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80B6" w14:textId="2CABFC20" w:rsidR="00F54E95" w:rsidRDefault="00F54E95" w:rsidP="00F54E95">
      <w:pPr>
        <w:pStyle w:val="Header"/>
        <w:tabs>
          <w:tab w:val="right" w:pos="9639"/>
        </w:tabs>
        <w:rPr>
          <w:sz w:val="24"/>
          <w:szCs w:val="24"/>
          <w:lang w:val="de-DE"/>
        </w:rPr>
      </w:pPr>
      <w:r>
        <w:rPr>
          <w:bCs/>
          <w:noProof w:val="0"/>
          <w:sz w:val="24"/>
          <w:szCs w:val="24"/>
          <w:lang w:val="de-DE"/>
        </w:rPr>
        <w:t>3GPP TSG-RAN WG4 Meeting #117</w:t>
      </w:r>
      <w:r>
        <w:rPr>
          <w:bCs/>
          <w:noProof w:val="0"/>
          <w:sz w:val="24"/>
          <w:szCs w:val="24"/>
          <w:lang w:val="de-DE"/>
        </w:rPr>
        <w:tab/>
      </w:r>
      <w:r w:rsidR="0074085F" w:rsidRPr="0074085F">
        <w:rPr>
          <w:bCs/>
          <w:noProof w:val="0"/>
          <w:sz w:val="24"/>
          <w:szCs w:val="24"/>
          <w:lang w:val="en-GB"/>
        </w:rPr>
        <w:t>R4-25215</w:t>
      </w:r>
      <w:r w:rsidR="0074085F">
        <w:rPr>
          <w:bCs/>
          <w:noProof w:val="0"/>
          <w:sz w:val="24"/>
          <w:szCs w:val="24"/>
          <w:lang w:val="en-GB"/>
        </w:rPr>
        <w:t>80</w:t>
      </w:r>
    </w:p>
    <w:p w14:paraId="7A5B4516" w14:textId="6F839DB5" w:rsidR="00055D3A" w:rsidRDefault="00F54E95" w:rsidP="00F54E95">
      <w:pPr>
        <w:pStyle w:val="Header"/>
        <w:rPr>
          <w:bCs/>
          <w:noProof w:val="0"/>
          <w:sz w:val="24"/>
          <w:lang w:val="en-GB" w:eastAsia="ja-JP"/>
        </w:rPr>
      </w:pPr>
      <w:r>
        <w:rPr>
          <w:bCs/>
          <w:noProof w:val="0"/>
          <w:sz w:val="24"/>
          <w:szCs w:val="24"/>
        </w:rPr>
        <w:t xml:space="preserve">Dallas, USA, </w:t>
      </w:r>
      <w:r>
        <w:rPr>
          <w:bCs/>
          <w:noProof w:val="0"/>
          <w:sz w:val="24"/>
          <w:szCs w:val="24"/>
          <w:lang w:val="en-GB"/>
        </w:rPr>
        <w:t>17</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21</w:t>
      </w:r>
      <w:r>
        <w:rPr>
          <w:bCs/>
          <w:noProof w:val="0"/>
          <w:sz w:val="24"/>
          <w:szCs w:val="24"/>
          <w:vertAlign w:val="superscript"/>
          <w:lang w:val="en-GB"/>
        </w:rPr>
        <w:t>st</w:t>
      </w:r>
      <w:r w:rsidRPr="00592870">
        <w:rPr>
          <w:bCs/>
          <w:noProof w:val="0"/>
          <w:sz w:val="24"/>
          <w:szCs w:val="24"/>
          <w:lang w:val="en-GB"/>
        </w:rPr>
        <w:t xml:space="preserve"> </w:t>
      </w:r>
      <w:proofErr w:type="gramStart"/>
      <w:r>
        <w:rPr>
          <w:bCs/>
          <w:noProof w:val="0"/>
          <w:sz w:val="24"/>
          <w:szCs w:val="24"/>
          <w:lang w:val="en-GB"/>
        </w:rPr>
        <w:t>November</w:t>
      </w:r>
      <w:r w:rsidRPr="00592870">
        <w:rPr>
          <w:bCs/>
          <w:noProof w:val="0"/>
          <w:sz w:val="24"/>
          <w:szCs w:val="24"/>
          <w:lang w:val="en-GB"/>
        </w:rPr>
        <w:t>,</w:t>
      </w:r>
      <w:proofErr w:type="gramEnd"/>
      <w:r w:rsidRPr="00592870">
        <w:rPr>
          <w:bCs/>
          <w:noProof w:val="0"/>
          <w:sz w:val="24"/>
          <w:szCs w:val="24"/>
          <w:lang w:val="en-GB"/>
        </w:rPr>
        <w:t xml:space="preserve"> 2025</w:t>
      </w:r>
    </w:p>
    <w:p w14:paraId="1A764BE4" w14:textId="77777777" w:rsidR="00055D3A" w:rsidRDefault="00055D3A" w:rsidP="00055D3A">
      <w:pPr>
        <w:pStyle w:val="CRCoverPage"/>
        <w:rPr>
          <w:rFonts w:cs="Arial"/>
          <w:b/>
          <w:bCs/>
          <w:sz w:val="24"/>
          <w:szCs w:val="24"/>
        </w:rPr>
      </w:pPr>
    </w:p>
    <w:p w14:paraId="474A16B6" w14:textId="05C2BA6D" w:rsidR="00055D3A" w:rsidRDefault="00055D3A" w:rsidP="00055D3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9A4C86">
        <w:rPr>
          <w:rFonts w:cs="Arial"/>
          <w:b/>
          <w:bCs/>
          <w:sz w:val="24"/>
          <w:szCs w:val="24"/>
        </w:rPr>
        <w:t>6</w:t>
      </w:r>
      <w:r w:rsidR="00FF3BBC">
        <w:rPr>
          <w:rFonts w:cs="Arial"/>
          <w:b/>
          <w:bCs/>
          <w:sz w:val="24"/>
          <w:szCs w:val="24"/>
        </w:rPr>
        <w:t>.</w:t>
      </w:r>
      <w:r w:rsidR="009A4C86">
        <w:rPr>
          <w:rFonts w:cs="Arial"/>
          <w:b/>
          <w:bCs/>
          <w:sz w:val="24"/>
          <w:szCs w:val="24"/>
        </w:rPr>
        <w:t>13</w:t>
      </w:r>
      <w:r w:rsidR="00FF3BBC">
        <w:rPr>
          <w:rFonts w:cs="Arial"/>
          <w:b/>
          <w:bCs/>
          <w:sz w:val="24"/>
          <w:szCs w:val="24"/>
        </w:rPr>
        <w:t>.</w:t>
      </w:r>
      <w:r w:rsidR="009A4C86">
        <w:rPr>
          <w:rFonts w:cs="Arial"/>
          <w:b/>
          <w:bCs/>
          <w:sz w:val="24"/>
          <w:szCs w:val="24"/>
        </w:rPr>
        <w:t>2</w:t>
      </w:r>
      <w:r w:rsidR="00FF3BBC">
        <w:rPr>
          <w:rFonts w:cs="Arial"/>
          <w:b/>
          <w:bCs/>
          <w:sz w:val="24"/>
          <w:szCs w:val="24"/>
        </w:rPr>
        <w:t>.</w:t>
      </w:r>
      <w:r w:rsidR="009A4C86">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0" w:name="_Ref134976538"/>
      <w:r w:rsidRPr="0016316A">
        <w:t>Introduction</w:t>
      </w:r>
      <w:bookmarkEnd w:id="0"/>
    </w:p>
    <w:p w14:paraId="5196D619" w14:textId="1DBF54AE" w:rsidR="001A599C" w:rsidRPr="001A599C" w:rsidRDefault="004C7BFA" w:rsidP="001A599C">
      <w:r>
        <w:t>A Way Forward was agreed in RAN4#11</w:t>
      </w:r>
      <w:r w:rsidR="007B5411">
        <w:t>6</w:t>
      </w:r>
      <w:r w:rsidR="00411014">
        <w:t>bis</w:t>
      </w:r>
      <w:r>
        <w:t xml:space="preserve"> [1] regarding evolution of NR duplex operation. There were some agreements made that have impact on the potentially new BS RF requirements for SBFD operation. This contribution displays Nokia’s view on the potentially new BS RF requirements for SBFD operation.</w:t>
      </w:r>
    </w:p>
    <w:p w14:paraId="5D847388" w14:textId="11F17B0C" w:rsidR="008B4F75" w:rsidRDefault="008B4F75" w:rsidP="008B4F75">
      <w:pPr>
        <w:pStyle w:val="Heading1"/>
      </w:pPr>
      <w:bookmarkStart w:id="1" w:name="_Hlk510705081"/>
      <w:r>
        <w:t>Discussion</w:t>
      </w:r>
    </w:p>
    <w:p w14:paraId="5F51761A" w14:textId="77777777" w:rsidR="00512493" w:rsidRPr="00090DE9" w:rsidRDefault="00512493" w:rsidP="00ED291D">
      <w:pPr>
        <w:rPr>
          <w:lang w:val="en-US"/>
        </w:rPr>
      </w:pPr>
    </w:p>
    <w:p w14:paraId="040BBA86" w14:textId="77777777" w:rsidR="00411014" w:rsidRDefault="00411014" w:rsidP="00411014">
      <w:pPr>
        <w:pStyle w:val="Heading2"/>
      </w:pPr>
      <w:r>
        <w:t>Work-split for CRs drafting</w:t>
      </w:r>
    </w:p>
    <w:p w14:paraId="50FF5FD9" w14:textId="77777777" w:rsidR="00411014" w:rsidRDefault="00411014" w:rsidP="00411014">
      <w:r>
        <w:t>The following work split was agreed during RAN4#116bis regarding the CRs drafting:</w:t>
      </w:r>
    </w:p>
    <w:tbl>
      <w:tblPr>
        <w:tblStyle w:val="TableGrid1"/>
        <w:tblW w:w="9742" w:type="dxa"/>
        <w:tblLook w:val="04A0" w:firstRow="1" w:lastRow="0" w:firstColumn="1" w:lastColumn="0" w:noHBand="0" w:noVBand="1"/>
      </w:tblPr>
      <w:tblGrid>
        <w:gridCol w:w="3548"/>
        <w:gridCol w:w="3089"/>
        <w:gridCol w:w="3105"/>
      </w:tblGrid>
      <w:tr w:rsidR="00411014" w14:paraId="0ED5D146" w14:textId="77777777" w:rsidTr="008F4CA9">
        <w:tc>
          <w:tcPr>
            <w:tcW w:w="3548" w:type="dxa"/>
          </w:tcPr>
          <w:p w14:paraId="700CF85F" w14:textId="77777777" w:rsidR="00411014" w:rsidRPr="003356F4" w:rsidRDefault="00411014" w:rsidP="008F4CA9">
            <w:pPr>
              <w:jc w:val="center"/>
              <w:rPr>
                <w:b/>
                <w:bCs/>
                <w:lang w:val="sv-SE" w:eastAsia="zh-CN"/>
              </w:rPr>
            </w:pPr>
            <w:r w:rsidRPr="003356F4">
              <w:rPr>
                <w:b/>
                <w:bCs/>
                <w:lang w:val="sv-SE" w:eastAsia="zh-CN"/>
              </w:rPr>
              <w:t>Content for both 38.141-1 and 38.141-2</w:t>
            </w:r>
          </w:p>
        </w:tc>
        <w:tc>
          <w:tcPr>
            <w:tcW w:w="3089" w:type="dxa"/>
          </w:tcPr>
          <w:p w14:paraId="3CA14DF9" w14:textId="77777777" w:rsidR="00411014" w:rsidRPr="003356F4" w:rsidRDefault="00411014" w:rsidP="008F4CA9">
            <w:pPr>
              <w:jc w:val="center"/>
              <w:rPr>
                <w:b/>
                <w:bCs/>
                <w:lang w:val="sv-SE" w:eastAsia="zh-CN"/>
              </w:rPr>
            </w:pPr>
            <w:r w:rsidRPr="003356F4">
              <w:rPr>
                <w:b/>
                <w:bCs/>
                <w:lang w:val="sv-SE" w:eastAsia="zh-CN"/>
              </w:rPr>
              <w:t>Current/ New clauses</w:t>
            </w:r>
          </w:p>
        </w:tc>
        <w:tc>
          <w:tcPr>
            <w:tcW w:w="3105" w:type="dxa"/>
          </w:tcPr>
          <w:p w14:paraId="13390DDF" w14:textId="77777777" w:rsidR="00411014" w:rsidRPr="003356F4" w:rsidRDefault="00411014" w:rsidP="008F4CA9">
            <w:pPr>
              <w:jc w:val="center"/>
              <w:rPr>
                <w:b/>
                <w:bCs/>
                <w:lang w:val="sv-SE" w:eastAsia="zh-CN"/>
              </w:rPr>
            </w:pPr>
            <w:r w:rsidRPr="003356F4">
              <w:rPr>
                <w:b/>
                <w:bCs/>
                <w:lang w:val="sv-SE" w:eastAsia="zh-CN"/>
              </w:rPr>
              <w:t>Responsible company</w:t>
            </w:r>
          </w:p>
        </w:tc>
      </w:tr>
      <w:tr w:rsidR="00411014" w:rsidRPr="00CF215D" w14:paraId="060156A3" w14:textId="77777777" w:rsidTr="008F4CA9">
        <w:tc>
          <w:tcPr>
            <w:tcW w:w="3548" w:type="dxa"/>
          </w:tcPr>
          <w:p w14:paraId="3BCA12D1" w14:textId="77777777" w:rsidR="00411014" w:rsidRPr="003356F4" w:rsidRDefault="00411014" w:rsidP="008F4CA9">
            <w:pPr>
              <w:rPr>
                <w:lang w:val="en-US" w:eastAsia="zh-CN"/>
              </w:rPr>
            </w:pPr>
            <w:r w:rsidRPr="003356F4">
              <w:rPr>
                <w:lang w:val="en-US" w:eastAsia="zh-CN"/>
              </w:rPr>
              <w:t>References</w:t>
            </w:r>
          </w:p>
          <w:p w14:paraId="5240B218" w14:textId="77777777" w:rsidR="00411014" w:rsidRPr="003356F4" w:rsidRDefault="00411014" w:rsidP="008F4CA9">
            <w:pPr>
              <w:rPr>
                <w:lang w:val="en-US" w:eastAsia="zh-CN"/>
              </w:rPr>
            </w:pPr>
            <w:r w:rsidRPr="003356F4">
              <w:rPr>
                <w:lang w:val="en-US" w:eastAsia="zh-CN"/>
              </w:rPr>
              <w:t>Defintions, symbols and abbreviations</w:t>
            </w:r>
          </w:p>
          <w:p w14:paraId="16FD1837" w14:textId="77777777" w:rsidR="00411014" w:rsidRPr="003356F4" w:rsidRDefault="00411014" w:rsidP="008F4CA9">
            <w:pPr>
              <w:rPr>
                <w:lang w:val="en-US" w:eastAsia="zh-CN"/>
              </w:rPr>
            </w:pPr>
            <w:r w:rsidRPr="003356F4">
              <w:rPr>
                <w:lang w:val="en-US" w:eastAsia="zh-CN"/>
              </w:rPr>
              <w:t>Operating bands and channel arrangement</w:t>
            </w:r>
          </w:p>
        </w:tc>
        <w:tc>
          <w:tcPr>
            <w:tcW w:w="3089" w:type="dxa"/>
          </w:tcPr>
          <w:p w14:paraId="0696B320" w14:textId="77777777" w:rsidR="00411014" w:rsidRPr="003356F4" w:rsidRDefault="00411014" w:rsidP="008F4CA9">
            <w:pPr>
              <w:jc w:val="center"/>
              <w:rPr>
                <w:lang w:val="en-US" w:eastAsia="zh-CN"/>
              </w:rPr>
            </w:pPr>
            <w:r w:rsidRPr="003356F4">
              <w:rPr>
                <w:lang w:val="en-US" w:eastAsia="zh-CN"/>
              </w:rPr>
              <w:t>2, 3, 5</w:t>
            </w:r>
          </w:p>
        </w:tc>
        <w:tc>
          <w:tcPr>
            <w:tcW w:w="3105" w:type="dxa"/>
          </w:tcPr>
          <w:p w14:paraId="5E628E7E" w14:textId="77777777" w:rsidR="00411014" w:rsidRPr="003356F4" w:rsidRDefault="00411014" w:rsidP="008F4CA9">
            <w:pPr>
              <w:jc w:val="center"/>
              <w:rPr>
                <w:lang w:val="en-US" w:eastAsia="zh-CN"/>
              </w:rPr>
            </w:pPr>
            <w:r w:rsidRPr="003356F4">
              <w:rPr>
                <w:lang w:val="en-US" w:eastAsia="zh-CN"/>
              </w:rPr>
              <w:t>CATT</w:t>
            </w:r>
          </w:p>
        </w:tc>
      </w:tr>
      <w:tr w:rsidR="00411014" w:rsidRPr="00CF215D" w14:paraId="0576789A" w14:textId="77777777" w:rsidTr="008F4CA9">
        <w:tc>
          <w:tcPr>
            <w:tcW w:w="3548" w:type="dxa"/>
          </w:tcPr>
          <w:p w14:paraId="7C655D0A" w14:textId="77777777" w:rsidR="00411014" w:rsidRPr="003356F4" w:rsidRDefault="00411014" w:rsidP="008F4CA9">
            <w:pPr>
              <w:rPr>
                <w:lang w:val="en-US" w:eastAsia="zh-CN"/>
              </w:rPr>
            </w:pPr>
            <w:r w:rsidRPr="003356F4">
              <w:rPr>
                <w:lang w:val="en-US" w:eastAsia="zh-CN"/>
              </w:rPr>
              <w:t>General conducted and radiated test conditions and declarations</w:t>
            </w:r>
          </w:p>
        </w:tc>
        <w:tc>
          <w:tcPr>
            <w:tcW w:w="3089" w:type="dxa"/>
          </w:tcPr>
          <w:p w14:paraId="57AF40D1" w14:textId="77777777" w:rsidR="00411014" w:rsidRPr="003356F4" w:rsidRDefault="00411014" w:rsidP="008F4CA9">
            <w:pPr>
              <w:jc w:val="center"/>
              <w:rPr>
                <w:lang w:val="en-US" w:eastAsia="zh-CN"/>
              </w:rPr>
            </w:pPr>
            <w:r w:rsidRPr="003356F4">
              <w:rPr>
                <w:lang w:val="en-US" w:eastAsia="zh-CN"/>
              </w:rPr>
              <w:t>4</w:t>
            </w:r>
          </w:p>
        </w:tc>
        <w:tc>
          <w:tcPr>
            <w:tcW w:w="3105" w:type="dxa"/>
          </w:tcPr>
          <w:p w14:paraId="79567940" w14:textId="77777777" w:rsidR="00411014" w:rsidRPr="003356F4" w:rsidRDefault="00411014" w:rsidP="008F4CA9">
            <w:pPr>
              <w:jc w:val="center"/>
              <w:rPr>
                <w:lang w:val="en-US" w:eastAsia="zh-CN"/>
              </w:rPr>
            </w:pPr>
            <w:r w:rsidRPr="003356F4">
              <w:rPr>
                <w:lang w:val="en-US" w:eastAsia="zh-CN"/>
              </w:rPr>
              <w:t>Ericsson</w:t>
            </w:r>
          </w:p>
        </w:tc>
      </w:tr>
      <w:tr w:rsidR="00411014" w:rsidRPr="00CF215D" w14:paraId="044E271E" w14:textId="77777777" w:rsidTr="008F4CA9">
        <w:tc>
          <w:tcPr>
            <w:tcW w:w="3548" w:type="dxa"/>
          </w:tcPr>
          <w:p w14:paraId="2CFD523C" w14:textId="77777777" w:rsidR="00411014" w:rsidRPr="003356F4" w:rsidRDefault="00411014" w:rsidP="008F4CA9">
            <w:pPr>
              <w:rPr>
                <w:lang w:val="en-US" w:eastAsia="zh-CN"/>
              </w:rPr>
            </w:pPr>
            <w:r w:rsidRPr="003356F4">
              <w:rPr>
                <w:lang w:val="en-US" w:eastAsia="zh-CN"/>
              </w:rPr>
              <w:t>Conducted and Radiated Transmitter characteristics</w:t>
            </w:r>
          </w:p>
          <w:p w14:paraId="0D489AAC"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General</w:t>
            </w:r>
          </w:p>
          <w:p w14:paraId="356267EA"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Base station output power</w:t>
            </w:r>
          </w:p>
          <w:p w14:paraId="1B395506"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Output power dynamics</w:t>
            </w:r>
          </w:p>
          <w:p w14:paraId="017F98EE"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Transmit ON/ OFF power</w:t>
            </w:r>
          </w:p>
        </w:tc>
        <w:tc>
          <w:tcPr>
            <w:tcW w:w="3089" w:type="dxa"/>
          </w:tcPr>
          <w:p w14:paraId="171A9C75" w14:textId="77777777" w:rsidR="00411014" w:rsidRPr="003356F4" w:rsidRDefault="00411014" w:rsidP="008F4CA9">
            <w:pPr>
              <w:jc w:val="center"/>
              <w:rPr>
                <w:lang w:val="en-US" w:eastAsia="zh-CN"/>
              </w:rPr>
            </w:pPr>
            <w:r w:rsidRPr="003356F4">
              <w:rPr>
                <w:lang w:val="en-US" w:eastAsia="zh-CN"/>
              </w:rPr>
              <w:t>Old clauses: 6.1 to 6.4</w:t>
            </w:r>
          </w:p>
          <w:p w14:paraId="72F0FE9B" w14:textId="77777777" w:rsidR="00411014" w:rsidRPr="003356F4" w:rsidRDefault="00411014" w:rsidP="008F4CA9">
            <w:pPr>
              <w:jc w:val="center"/>
              <w:rPr>
                <w:lang w:val="en-US" w:eastAsia="zh-CN"/>
              </w:rPr>
            </w:pPr>
            <w:r w:rsidRPr="003356F4">
              <w:rPr>
                <w:lang w:val="en-US" w:eastAsia="zh-CN"/>
              </w:rPr>
              <w:t>New potential clauses to align how it was done with Core specs: 9.1 to 9.4</w:t>
            </w:r>
          </w:p>
        </w:tc>
        <w:tc>
          <w:tcPr>
            <w:tcW w:w="3105" w:type="dxa"/>
          </w:tcPr>
          <w:p w14:paraId="22647E4D" w14:textId="77777777" w:rsidR="00411014" w:rsidRPr="003356F4" w:rsidRDefault="00411014" w:rsidP="008F4CA9">
            <w:pPr>
              <w:jc w:val="center"/>
              <w:rPr>
                <w:lang w:val="en-US" w:eastAsia="zh-CN"/>
              </w:rPr>
            </w:pPr>
            <w:r w:rsidRPr="003356F4">
              <w:rPr>
                <w:lang w:val="en-US" w:eastAsia="zh-CN"/>
              </w:rPr>
              <w:t>Samsung</w:t>
            </w:r>
          </w:p>
        </w:tc>
      </w:tr>
      <w:tr w:rsidR="00411014" w:rsidRPr="00CF215D" w14:paraId="1E237E33" w14:textId="77777777" w:rsidTr="008F4CA9">
        <w:tc>
          <w:tcPr>
            <w:tcW w:w="3548" w:type="dxa"/>
          </w:tcPr>
          <w:p w14:paraId="453F66E4" w14:textId="77777777" w:rsidR="00411014" w:rsidRPr="003356F4" w:rsidRDefault="00411014" w:rsidP="008F4CA9">
            <w:pPr>
              <w:rPr>
                <w:lang w:val="en-US" w:eastAsia="zh-CN"/>
              </w:rPr>
            </w:pPr>
            <w:r w:rsidRPr="003356F4">
              <w:rPr>
                <w:lang w:val="en-US" w:eastAsia="zh-CN"/>
              </w:rPr>
              <w:t>Conducted and Radiated Transmitter characteristics</w:t>
            </w:r>
          </w:p>
          <w:p w14:paraId="2C5B0D20"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Transmitted signal quality</w:t>
            </w:r>
          </w:p>
          <w:p w14:paraId="3C13455D"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Unwanted emissions</w:t>
            </w:r>
          </w:p>
          <w:p w14:paraId="4A58D83A" w14:textId="77777777" w:rsidR="00411014" w:rsidRPr="003356F4" w:rsidRDefault="00411014" w:rsidP="00411014">
            <w:pPr>
              <w:pStyle w:val="ListParagraph"/>
              <w:numPr>
                <w:ilvl w:val="0"/>
                <w:numId w:val="32"/>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Transmitted intermodulation</w:t>
            </w:r>
          </w:p>
        </w:tc>
        <w:tc>
          <w:tcPr>
            <w:tcW w:w="3089" w:type="dxa"/>
          </w:tcPr>
          <w:p w14:paraId="4D6C01EF" w14:textId="77777777" w:rsidR="00411014" w:rsidRPr="003356F4" w:rsidRDefault="00411014" w:rsidP="008F4CA9">
            <w:pPr>
              <w:jc w:val="center"/>
              <w:rPr>
                <w:lang w:val="en-US" w:eastAsia="zh-CN"/>
              </w:rPr>
            </w:pPr>
            <w:r w:rsidRPr="003356F4">
              <w:rPr>
                <w:lang w:val="en-US" w:eastAsia="zh-CN"/>
              </w:rPr>
              <w:t xml:space="preserve">Old clauses: 6.5 to 6.7 </w:t>
            </w:r>
          </w:p>
          <w:p w14:paraId="439317FF" w14:textId="77777777" w:rsidR="00411014" w:rsidRPr="003356F4" w:rsidRDefault="00411014" w:rsidP="008F4CA9">
            <w:pPr>
              <w:jc w:val="center"/>
              <w:rPr>
                <w:lang w:val="en-US" w:eastAsia="zh-CN"/>
              </w:rPr>
            </w:pPr>
            <w:r w:rsidRPr="003356F4">
              <w:rPr>
                <w:lang w:val="en-US" w:eastAsia="zh-CN"/>
              </w:rPr>
              <w:t>New potential clauses to align how it was done with Core specs: 9.5 to 9.7</w:t>
            </w:r>
          </w:p>
          <w:p w14:paraId="7D0C7A3C" w14:textId="77777777" w:rsidR="00411014" w:rsidRPr="003356F4" w:rsidRDefault="00411014" w:rsidP="008F4CA9">
            <w:pPr>
              <w:rPr>
                <w:lang w:val="en-US" w:eastAsia="zh-CN"/>
              </w:rPr>
            </w:pPr>
          </w:p>
        </w:tc>
        <w:tc>
          <w:tcPr>
            <w:tcW w:w="3105" w:type="dxa"/>
          </w:tcPr>
          <w:p w14:paraId="62BA3F83" w14:textId="77777777" w:rsidR="00411014" w:rsidRPr="003356F4" w:rsidRDefault="00411014" w:rsidP="008F4CA9">
            <w:pPr>
              <w:jc w:val="center"/>
              <w:rPr>
                <w:lang w:val="en-US" w:eastAsia="zh-CN"/>
              </w:rPr>
            </w:pPr>
            <w:r w:rsidRPr="003356F4">
              <w:rPr>
                <w:lang w:val="en-US" w:eastAsia="zh-CN"/>
              </w:rPr>
              <w:t>Nokia</w:t>
            </w:r>
          </w:p>
        </w:tc>
      </w:tr>
      <w:tr w:rsidR="00411014" w:rsidRPr="00CF215D" w14:paraId="1D407815" w14:textId="77777777" w:rsidTr="008F4CA9">
        <w:tc>
          <w:tcPr>
            <w:tcW w:w="3548" w:type="dxa"/>
          </w:tcPr>
          <w:p w14:paraId="52AD3CCC" w14:textId="77777777" w:rsidR="00411014" w:rsidRPr="003356F4" w:rsidRDefault="00411014" w:rsidP="008F4CA9">
            <w:pPr>
              <w:rPr>
                <w:lang w:val="en-US" w:eastAsia="zh-CN"/>
              </w:rPr>
            </w:pPr>
            <w:r w:rsidRPr="003356F4">
              <w:rPr>
                <w:lang w:val="en-US" w:eastAsia="zh-CN"/>
              </w:rPr>
              <w:t>Conducted and Radiated Receiver characteristics</w:t>
            </w:r>
          </w:p>
          <w:p w14:paraId="5B0248E2" w14:textId="77777777" w:rsidR="00411014" w:rsidRPr="003356F4" w:rsidRDefault="00411014" w:rsidP="00411014">
            <w:pPr>
              <w:pStyle w:val="ListParagraph"/>
              <w:numPr>
                <w:ilvl w:val="0"/>
                <w:numId w:val="33"/>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lastRenderedPageBreak/>
              <w:t>General</w:t>
            </w:r>
          </w:p>
          <w:p w14:paraId="01B2D9BA" w14:textId="77777777" w:rsidR="00411014" w:rsidRPr="003356F4" w:rsidRDefault="00411014" w:rsidP="00411014">
            <w:pPr>
              <w:pStyle w:val="ListParagraph"/>
              <w:numPr>
                <w:ilvl w:val="0"/>
                <w:numId w:val="33"/>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Reference sensitivity level</w:t>
            </w:r>
          </w:p>
          <w:p w14:paraId="45575CF5" w14:textId="77777777" w:rsidR="00411014" w:rsidRPr="003356F4" w:rsidRDefault="00411014" w:rsidP="00411014">
            <w:pPr>
              <w:pStyle w:val="ListParagraph"/>
              <w:numPr>
                <w:ilvl w:val="0"/>
                <w:numId w:val="33"/>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Dynamic range</w:t>
            </w:r>
          </w:p>
          <w:p w14:paraId="4395F92D" w14:textId="77777777" w:rsidR="00411014" w:rsidRPr="003356F4" w:rsidRDefault="00411014" w:rsidP="00411014">
            <w:pPr>
              <w:pStyle w:val="ListParagraph"/>
              <w:numPr>
                <w:ilvl w:val="0"/>
                <w:numId w:val="33"/>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In-band selectivity and blocking</w:t>
            </w:r>
          </w:p>
        </w:tc>
        <w:tc>
          <w:tcPr>
            <w:tcW w:w="3089" w:type="dxa"/>
          </w:tcPr>
          <w:p w14:paraId="6B84F97A" w14:textId="77777777" w:rsidR="00411014" w:rsidRPr="003356F4" w:rsidRDefault="00411014" w:rsidP="008F4CA9">
            <w:pPr>
              <w:jc w:val="center"/>
              <w:rPr>
                <w:lang w:val="en-US" w:eastAsia="zh-CN"/>
              </w:rPr>
            </w:pPr>
            <w:r w:rsidRPr="003356F4">
              <w:rPr>
                <w:lang w:val="en-US" w:eastAsia="zh-CN"/>
              </w:rPr>
              <w:lastRenderedPageBreak/>
              <w:t>Old clauses: 6.1 to 6.4</w:t>
            </w:r>
          </w:p>
          <w:p w14:paraId="6763BE1F" w14:textId="77777777" w:rsidR="00411014" w:rsidRPr="003356F4" w:rsidRDefault="00411014" w:rsidP="008F4CA9">
            <w:pPr>
              <w:jc w:val="center"/>
              <w:rPr>
                <w:lang w:val="en-US" w:eastAsia="zh-CN"/>
              </w:rPr>
            </w:pPr>
            <w:r w:rsidRPr="003356F4">
              <w:rPr>
                <w:lang w:val="en-US" w:eastAsia="zh-CN"/>
              </w:rPr>
              <w:lastRenderedPageBreak/>
              <w:t>New potential clauses to align how it was done with Core specs: 9.1 to 9.4</w:t>
            </w:r>
          </w:p>
        </w:tc>
        <w:tc>
          <w:tcPr>
            <w:tcW w:w="3105" w:type="dxa"/>
          </w:tcPr>
          <w:p w14:paraId="78818E64" w14:textId="77777777" w:rsidR="00411014" w:rsidRPr="003356F4" w:rsidRDefault="00411014" w:rsidP="008F4CA9">
            <w:pPr>
              <w:jc w:val="center"/>
              <w:rPr>
                <w:lang w:val="en-US" w:eastAsia="zh-CN"/>
              </w:rPr>
            </w:pPr>
            <w:r w:rsidRPr="003356F4">
              <w:rPr>
                <w:lang w:val="en-US" w:eastAsia="zh-CN"/>
              </w:rPr>
              <w:lastRenderedPageBreak/>
              <w:t>Huawei</w:t>
            </w:r>
          </w:p>
        </w:tc>
      </w:tr>
      <w:tr w:rsidR="00411014" w:rsidRPr="00CF215D" w14:paraId="062378DD" w14:textId="77777777" w:rsidTr="008F4CA9">
        <w:tc>
          <w:tcPr>
            <w:tcW w:w="3548" w:type="dxa"/>
          </w:tcPr>
          <w:p w14:paraId="4D4B8AE1" w14:textId="77777777" w:rsidR="00411014" w:rsidRPr="003356F4" w:rsidRDefault="00411014" w:rsidP="008F4CA9">
            <w:pPr>
              <w:rPr>
                <w:lang w:val="en-US" w:eastAsia="zh-CN"/>
              </w:rPr>
            </w:pPr>
            <w:r w:rsidRPr="003356F4">
              <w:rPr>
                <w:lang w:val="en-US" w:eastAsia="zh-CN"/>
              </w:rPr>
              <w:t>Conducted and Radiated Receiver characteristics</w:t>
            </w:r>
          </w:p>
          <w:p w14:paraId="661BBDFE" w14:textId="77777777" w:rsidR="00411014" w:rsidRPr="003356F4" w:rsidRDefault="00411014" w:rsidP="00411014">
            <w:pPr>
              <w:pStyle w:val="ListParagraph"/>
              <w:numPr>
                <w:ilvl w:val="0"/>
                <w:numId w:val="34"/>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Out of band blocking</w:t>
            </w:r>
          </w:p>
          <w:p w14:paraId="51549476" w14:textId="77777777" w:rsidR="00411014" w:rsidRPr="003356F4" w:rsidRDefault="00411014" w:rsidP="00411014">
            <w:pPr>
              <w:pStyle w:val="ListParagraph"/>
              <w:numPr>
                <w:ilvl w:val="0"/>
                <w:numId w:val="34"/>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Receiver spurious emissions</w:t>
            </w:r>
          </w:p>
          <w:p w14:paraId="34D04EE1" w14:textId="77777777" w:rsidR="00411014" w:rsidRPr="003356F4" w:rsidRDefault="00411014" w:rsidP="00411014">
            <w:pPr>
              <w:pStyle w:val="ListParagraph"/>
              <w:numPr>
                <w:ilvl w:val="0"/>
                <w:numId w:val="34"/>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Receiver intermodulation</w:t>
            </w:r>
          </w:p>
          <w:p w14:paraId="366EE9AD" w14:textId="77777777" w:rsidR="00411014" w:rsidRPr="003356F4" w:rsidRDefault="00411014" w:rsidP="00411014">
            <w:pPr>
              <w:pStyle w:val="ListParagraph"/>
              <w:numPr>
                <w:ilvl w:val="0"/>
                <w:numId w:val="34"/>
              </w:numPr>
              <w:overflowPunct w:val="0"/>
              <w:autoSpaceDE w:val="0"/>
              <w:autoSpaceDN w:val="0"/>
              <w:adjustRightInd w:val="0"/>
              <w:spacing w:after="180"/>
              <w:contextualSpacing w:val="0"/>
              <w:textAlignment w:val="baseline"/>
              <w:rPr>
                <w:sz w:val="20"/>
                <w:szCs w:val="20"/>
                <w:lang w:val="en-US"/>
              </w:rPr>
            </w:pPr>
            <w:r w:rsidRPr="003356F4">
              <w:rPr>
                <w:sz w:val="20"/>
                <w:szCs w:val="20"/>
                <w:lang w:val="en-US"/>
              </w:rPr>
              <w:t>In-channel selectivity</w:t>
            </w:r>
          </w:p>
        </w:tc>
        <w:tc>
          <w:tcPr>
            <w:tcW w:w="3089" w:type="dxa"/>
          </w:tcPr>
          <w:p w14:paraId="580766D1" w14:textId="77777777" w:rsidR="00411014" w:rsidRPr="003356F4" w:rsidRDefault="00411014" w:rsidP="008F4CA9">
            <w:pPr>
              <w:jc w:val="center"/>
              <w:rPr>
                <w:lang w:val="en-US" w:eastAsia="zh-CN"/>
              </w:rPr>
            </w:pPr>
            <w:r w:rsidRPr="003356F4">
              <w:rPr>
                <w:lang w:val="en-US" w:eastAsia="zh-CN"/>
              </w:rPr>
              <w:t>Old clauses: 6.5 to 6.8</w:t>
            </w:r>
          </w:p>
          <w:p w14:paraId="2F003904" w14:textId="77777777" w:rsidR="00411014" w:rsidRPr="003356F4" w:rsidRDefault="00411014" w:rsidP="008F4CA9">
            <w:pPr>
              <w:jc w:val="center"/>
              <w:rPr>
                <w:lang w:val="en-US" w:eastAsia="zh-CN"/>
              </w:rPr>
            </w:pPr>
            <w:r w:rsidRPr="003356F4">
              <w:rPr>
                <w:lang w:val="en-US" w:eastAsia="zh-CN"/>
              </w:rPr>
              <w:t>New potential clauses to align how it was done with Core specs: 9.5 to 9.8</w:t>
            </w:r>
          </w:p>
        </w:tc>
        <w:tc>
          <w:tcPr>
            <w:tcW w:w="3105" w:type="dxa"/>
          </w:tcPr>
          <w:p w14:paraId="3698272B" w14:textId="77777777" w:rsidR="00411014" w:rsidRPr="003356F4" w:rsidRDefault="00411014" w:rsidP="008F4CA9">
            <w:pPr>
              <w:jc w:val="center"/>
              <w:rPr>
                <w:lang w:val="en-US" w:eastAsia="zh-CN"/>
              </w:rPr>
            </w:pPr>
            <w:r w:rsidRPr="003356F4">
              <w:rPr>
                <w:lang w:val="en-US" w:eastAsia="zh-CN"/>
              </w:rPr>
              <w:t>ZTE</w:t>
            </w:r>
          </w:p>
        </w:tc>
      </w:tr>
      <w:tr w:rsidR="00411014" w:rsidRPr="00CF215D" w14:paraId="55CC6AD7" w14:textId="77777777" w:rsidTr="008F4CA9">
        <w:tc>
          <w:tcPr>
            <w:tcW w:w="3548" w:type="dxa"/>
          </w:tcPr>
          <w:p w14:paraId="19E05A67" w14:textId="77777777" w:rsidR="00411014" w:rsidRPr="003356F4" w:rsidRDefault="00411014" w:rsidP="008F4CA9">
            <w:pPr>
              <w:rPr>
                <w:lang w:val="en-US" w:eastAsia="zh-CN"/>
              </w:rPr>
            </w:pPr>
            <w:r w:rsidRPr="003356F4">
              <w:rPr>
                <w:lang w:val="en-US" w:eastAsia="zh-CN"/>
              </w:rPr>
              <w:t>Big CR 38.141-1 and 38.141-2</w:t>
            </w:r>
          </w:p>
        </w:tc>
        <w:tc>
          <w:tcPr>
            <w:tcW w:w="3089" w:type="dxa"/>
          </w:tcPr>
          <w:p w14:paraId="4EF8EA06" w14:textId="77777777" w:rsidR="00411014" w:rsidRPr="003356F4" w:rsidRDefault="00411014" w:rsidP="008F4CA9">
            <w:pPr>
              <w:jc w:val="center"/>
              <w:rPr>
                <w:lang w:val="en-US" w:eastAsia="zh-CN"/>
              </w:rPr>
            </w:pPr>
          </w:p>
        </w:tc>
        <w:tc>
          <w:tcPr>
            <w:tcW w:w="3105" w:type="dxa"/>
          </w:tcPr>
          <w:p w14:paraId="3E36C265" w14:textId="77777777" w:rsidR="00411014" w:rsidRPr="003356F4" w:rsidRDefault="00411014" w:rsidP="008F4CA9">
            <w:pPr>
              <w:jc w:val="center"/>
              <w:rPr>
                <w:lang w:val="en-US" w:eastAsia="zh-CN"/>
              </w:rPr>
            </w:pPr>
            <w:r w:rsidRPr="003356F4">
              <w:rPr>
                <w:lang w:val="en-US" w:eastAsia="zh-CN"/>
              </w:rPr>
              <w:t>Moderator (Ericsson)</w:t>
            </w:r>
          </w:p>
        </w:tc>
      </w:tr>
    </w:tbl>
    <w:p w14:paraId="1E2BA541" w14:textId="77777777" w:rsidR="00411014" w:rsidRPr="003F2FCA" w:rsidRDefault="00411014" w:rsidP="00411014"/>
    <w:p w14:paraId="0B6F7EB7" w14:textId="77777777" w:rsidR="00411014" w:rsidRDefault="00411014" w:rsidP="00411014">
      <w:pPr>
        <w:rPr>
          <w:lang w:val="en-US"/>
        </w:rPr>
      </w:pPr>
      <w:r>
        <w:rPr>
          <w:lang w:val="en-US"/>
        </w:rPr>
        <w:t>The list above is missing the in-channel adjacent subband leakage, which needs to be introduced to the conformance specifications aligned with the core specification. Below one can find what has been currently agreed for the core specification for conducted in-channel adjacent subband leakage:</w:t>
      </w:r>
    </w:p>
    <w:p w14:paraId="4F5CECA0" w14:textId="77777777" w:rsidR="00411014" w:rsidRDefault="00411014" w:rsidP="00411014">
      <w:pPr>
        <w:pStyle w:val="Heading3"/>
        <w:numPr>
          <w:ilvl w:val="0"/>
          <w:numId w:val="0"/>
        </w:numPr>
      </w:pPr>
      <w:bookmarkStart w:id="2" w:name="_Toc212538289"/>
      <w:r>
        <w:rPr>
          <w:rFonts w:hint="eastAsia"/>
          <w:lang w:val="en-US" w:eastAsia="zh-CN"/>
        </w:rPr>
        <w:t>12</w:t>
      </w:r>
      <w:r>
        <w:t>.</w:t>
      </w:r>
      <w:r>
        <w:rPr>
          <w:rFonts w:hint="eastAsia"/>
          <w:lang w:val="en-US" w:eastAsia="zh-CN"/>
        </w:rPr>
        <w:t>2</w:t>
      </w:r>
      <w:r>
        <w:t>.</w:t>
      </w:r>
      <w:r>
        <w:rPr>
          <w:rFonts w:hint="eastAsia"/>
          <w:lang w:val="en-US" w:eastAsia="zh-CN"/>
        </w:rPr>
        <w:t>9</w:t>
      </w:r>
      <w:r>
        <w:tab/>
        <w:t>In-channel adjacent subband leakage for SBFD</w:t>
      </w:r>
      <w:bookmarkEnd w:id="2"/>
    </w:p>
    <w:p w14:paraId="3AEE8E2B" w14:textId="77777777" w:rsidR="00411014" w:rsidRDefault="00411014" w:rsidP="00411014">
      <w:pPr>
        <w:pStyle w:val="Heading4"/>
        <w:numPr>
          <w:ilvl w:val="0"/>
          <w:numId w:val="0"/>
        </w:numPr>
      </w:pPr>
      <w:bookmarkStart w:id="3" w:name="_Toc212538290"/>
      <w:r w:rsidRPr="00B247F9">
        <w:rPr>
          <w:rFonts w:hint="eastAsia"/>
        </w:rPr>
        <w:t>12</w:t>
      </w:r>
      <w:r>
        <w:t>.</w:t>
      </w:r>
      <w:r w:rsidRPr="00B247F9">
        <w:rPr>
          <w:rFonts w:hint="eastAsia"/>
        </w:rPr>
        <w:t>2</w:t>
      </w:r>
      <w:r>
        <w:t>.</w:t>
      </w:r>
      <w:r w:rsidRPr="00B247F9">
        <w:rPr>
          <w:rFonts w:hint="eastAsia"/>
        </w:rPr>
        <w:t>9</w:t>
      </w:r>
      <w:r>
        <w:t>.1</w:t>
      </w:r>
      <w:r>
        <w:tab/>
        <w:t>General</w:t>
      </w:r>
      <w:bookmarkEnd w:id="3"/>
    </w:p>
    <w:p w14:paraId="6CD0CB81" w14:textId="77777777" w:rsidR="00411014" w:rsidRDefault="00411014" w:rsidP="00411014">
      <w:pPr>
        <w:rPr>
          <w:lang w:val="en-US" w:eastAsia="zh-CN"/>
        </w:rPr>
      </w:pPr>
      <w:r>
        <w:t>In-channel adjacent subband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subband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p w14:paraId="211C036F" w14:textId="77777777" w:rsidR="00411014" w:rsidRDefault="00411014" w:rsidP="00411014">
      <w:r>
        <w:t xml:space="preserve">The requirement shall apply during the </w:t>
      </w:r>
      <w:r>
        <w:rPr>
          <w:i/>
        </w:rPr>
        <w:t>transmitter ON period</w:t>
      </w:r>
      <w:r>
        <w:t>.</w:t>
      </w:r>
    </w:p>
    <w:p w14:paraId="4ABC7EA2" w14:textId="77777777" w:rsidR="00411014" w:rsidRDefault="00411014" w:rsidP="00411014">
      <w:pPr>
        <w:pStyle w:val="Heading4"/>
        <w:numPr>
          <w:ilvl w:val="0"/>
          <w:numId w:val="0"/>
        </w:numPr>
        <w:tabs>
          <w:tab w:val="left" w:pos="2000"/>
        </w:tabs>
      </w:pPr>
      <w:bookmarkStart w:id="4" w:name="_Toc212538291"/>
      <w:r>
        <w:rPr>
          <w:rFonts w:hint="eastAsia"/>
          <w:lang w:val="en-US" w:eastAsia="zh-CN"/>
        </w:rPr>
        <w:t>12</w:t>
      </w:r>
      <w:r>
        <w:t>.</w:t>
      </w:r>
      <w:r>
        <w:rPr>
          <w:rFonts w:hint="eastAsia"/>
          <w:lang w:val="en-US" w:eastAsia="zh-CN"/>
        </w:rPr>
        <w:t>2</w:t>
      </w:r>
      <w:r>
        <w:t>.</w:t>
      </w:r>
      <w:r>
        <w:rPr>
          <w:rFonts w:hint="eastAsia"/>
          <w:lang w:val="en-US" w:eastAsia="zh-CN"/>
        </w:rPr>
        <w:t>9</w:t>
      </w:r>
      <w:r>
        <w:t>.2</w:t>
      </w:r>
      <w:r w:rsidRPr="00F95B02">
        <w:tab/>
      </w:r>
      <w:r>
        <w:rPr>
          <w:lang w:val="en-US" w:eastAsia="zh-CN"/>
        </w:rPr>
        <w:t xml:space="preserve">Limits and </w:t>
      </w:r>
      <w:r>
        <w:rPr>
          <w:i/>
        </w:rPr>
        <w:t>Basic limits</w:t>
      </w:r>
      <w:bookmarkEnd w:id="4"/>
    </w:p>
    <w:p w14:paraId="3C52E75E" w14:textId="77777777" w:rsidR="00411014" w:rsidRDefault="00411014" w:rsidP="00411014">
      <w:pPr>
        <w:rPr>
          <w:lang w:val="en-US" w:eastAsia="zh-CN"/>
        </w:rPr>
      </w:pPr>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p>
    <w:p w14:paraId="5382C4CF" w14:textId="77777777" w:rsidR="00411014" w:rsidRDefault="00411014" w:rsidP="00411014">
      <w:pPr>
        <w:pStyle w:val="TH"/>
        <w:rPr>
          <w:lang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411014" w14:paraId="3D1B6E86" w14:textId="77777777" w:rsidTr="008F4CA9">
        <w:trPr>
          <w:cantSplit/>
          <w:jc w:val="center"/>
        </w:trPr>
        <w:tc>
          <w:tcPr>
            <w:tcW w:w="2792" w:type="dxa"/>
          </w:tcPr>
          <w:p w14:paraId="5AC513DC" w14:textId="77777777" w:rsidR="00411014" w:rsidRDefault="00411014" w:rsidP="008F4CA9">
            <w:pPr>
              <w:pStyle w:val="TAH"/>
              <w:rPr>
                <w:rFonts w:cs="v5.0.0"/>
              </w:rPr>
            </w:pPr>
            <w:r>
              <w:rPr>
                <w:rFonts w:cs="v5.0.0" w:hint="eastAsia"/>
                <w:lang w:val="en-US" w:eastAsia="zh-CN"/>
              </w:rPr>
              <w:t xml:space="preserve">SBFD </w:t>
            </w:r>
            <w:r>
              <w:rPr>
                <w:rFonts w:cs="v5.0.0"/>
              </w:rPr>
              <w:t>BS category / BS class</w:t>
            </w:r>
          </w:p>
        </w:tc>
        <w:tc>
          <w:tcPr>
            <w:tcW w:w="3361" w:type="dxa"/>
          </w:tcPr>
          <w:p w14:paraId="5597D6E2" w14:textId="77777777" w:rsidR="00411014" w:rsidRDefault="00411014" w:rsidP="008F4CA9">
            <w:pPr>
              <w:pStyle w:val="TAH"/>
              <w:rPr>
                <w:rFonts w:cs="v5.0.0"/>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p>
        </w:tc>
      </w:tr>
      <w:tr w:rsidR="00411014" w14:paraId="36FACD3C" w14:textId="77777777" w:rsidTr="008F4CA9">
        <w:trPr>
          <w:cantSplit/>
          <w:jc w:val="center"/>
        </w:trPr>
        <w:tc>
          <w:tcPr>
            <w:tcW w:w="2792" w:type="dxa"/>
          </w:tcPr>
          <w:p w14:paraId="606BDD06" w14:textId="77777777" w:rsidR="00411014" w:rsidRDefault="00411014" w:rsidP="008F4CA9">
            <w:pPr>
              <w:pStyle w:val="TAC"/>
              <w:rPr>
                <w:rFonts w:cs="v5.0.0"/>
                <w:lang w:eastAsia="zh-CN"/>
              </w:rPr>
            </w:pPr>
            <w:r>
              <w:rPr>
                <w:rFonts w:cs="v5.0.0"/>
              </w:rPr>
              <w:t>Category A Wide Area BS</w:t>
            </w:r>
          </w:p>
        </w:tc>
        <w:tc>
          <w:tcPr>
            <w:tcW w:w="3361" w:type="dxa"/>
          </w:tcPr>
          <w:p w14:paraId="250B20EC" w14:textId="77777777" w:rsidR="00411014" w:rsidRDefault="00411014" w:rsidP="008F4CA9">
            <w:pPr>
              <w:pStyle w:val="TAC"/>
              <w:rPr>
                <w:rFonts w:cs="v5.0.0"/>
              </w:rPr>
            </w:pPr>
            <w:r>
              <w:rPr>
                <w:rFonts w:cs="v5.0.0"/>
              </w:rPr>
              <w:t>-13 dBm/MHz</w:t>
            </w:r>
          </w:p>
        </w:tc>
      </w:tr>
      <w:tr w:rsidR="00411014" w14:paraId="2C840D7E" w14:textId="77777777" w:rsidTr="008F4CA9">
        <w:trPr>
          <w:cantSplit/>
          <w:jc w:val="center"/>
        </w:trPr>
        <w:tc>
          <w:tcPr>
            <w:tcW w:w="2792" w:type="dxa"/>
          </w:tcPr>
          <w:p w14:paraId="4EA045EC" w14:textId="77777777" w:rsidR="00411014" w:rsidRDefault="00411014" w:rsidP="008F4CA9">
            <w:pPr>
              <w:pStyle w:val="TAC"/>
              <w:rPr>
                <w:rFonts w:cs="v5.0.0"/>
                <w:lang w:eastAsia="ja-JP"/>
              </w:rPr>
            </w:pPr>
            <w:r>
              <w:rPr>
                <w:rFonts w:cs="v5.0.0"/>
                <w:lang w:eastAsia="ja-JP"/>
              </w:rPr>
              <w:t>Category B Wide Area BS</w:t>
            </w:r>
          </w:p>
        </w:tc>
        <w:tc>
          <w:tcPr>
            <w:tcW w:w="3361" w:type="dxa"/>
          </w:tcPr>
          <w:p w14:paraId="75A74161" w14:textId="77777777" w:rsidR="00411014" w:rsidRDefault="00411014" w:rsidP="008F4CA9">
            <w:pPr>
              <w:pStyle w:val="TAC"/>
              <w:rPr>
                <w:rFonts w:cs="v5.0.0"/>
                <w:lang w:eastAsia="ja-JP"/>
              </w:rPr>
            </w:pPr>
            <w:r>
              <w:rPr>
                <w:rFonts w:cs="v5.0.0"/>
                <w:lang w:eastAsia="ja-JP"/>
              </w:rPr>
              <w:t>-15 dBm/MHz</w:t>
            </w:r>
          </w:p>
        </w:tc>
      </w:tr>
      <w:tr w:rsidR="00411014" w14:paraId="0035C412" w14:textId="77777777" w:rsidTr="008F4CA9">
        <w:trPr>
          <w:cantSplit/>
          <w:jc w:val="center"/>
        </w:trPr>
        <w:tc>
          <w:tcPr>
            <w:tcW w:w="2792" w:type="dxa"/>
          </w:tcPr>
          <w:p w14:paraId="610659F0" w14:textId="77777777" w:rsidR="00411014" w:rsidRDefault="00411014" w:rsidP="008F4CA9">
            <w:pPr>
              <w:pStyle w:val="TAC"/>
              <w:rPr>
                <w:rFonts w:cs="v5.0.0"/>
              </w:rPr>
            </w:pPr>
            <w:r>
              <w:rPr>
                <w:rFonts w:cs="v5.0.0"/>
              </w:rPr>
              <w:t>Medium Range BS</w:t>
            </w:r>
          </w:p>
        </w:tc>
        <w:tc>
          <w:tcPr>
            <w:tcW w:w="3361" w:type="dxa"/>
          </w:tcPr>
          <w:p w14:paraId="4BB52ABF" w14:textId="77777777" w:rsidR="00411014" w:rsidRDefault="00411014" w:rsidP="008F4CA9">
            <w:pPr>
              <w:pStyle w:val="TAC"/>
              <w:rPr>
                <w:rFonts w:cs="v5.0.0"/>
                <w:lang w:eastAsia="ja-JP"/>
              </w:rPr>
            </w:pPr>
            <w:r>
              <w:rPr>
                <w:rFonts w:cs="v5.0.0"/>
                <w:lang w:eastAsia="ja-JP"/>
              </w:rPr>
              <w:t>-25 dBm/MHz</w:t>
            </w:r>
          </w:p>
        </w:tc>
      </w:tr>
      <w:tr w:rsidR="00411014" w14:paraId="5F7A3A0B" w14:textId="77777777" w:rsidTr="008F4CA9">
        <w:trPr>
          <w:cantSplit/>
          <w:jc w:val="center"/>
        </w:trPr>
        <w:tc>
          <w:tcPr>
            <w:tcW w:w="2792" w:type="dxa"/>
          </w:tcPr>
          <w:p w14:paraId="29AFA27C" w14:textId="77777777" w:rsidR="00411014" w:rsidRDefault="00411014" w:rsidP="008F4CA9">
            <w:pPr>
              <w:pStyle w:val="TAC"/>
              <w:rPr>
                <w:rFonts w:cs="v5.0.0"/>
                <w:lang w:eastAsia="ja-JP"/>
              </w:rPr>
            </w:pPr>
            <w:r>
              <w:rPr>
                <w:rFonts w:cs="v5.0.0"/>
                <w:lang w:eastAsia="ja-JP"/>
              </w:rPr>
              <w:t>Local Area BS</w:t>
            </w:r>
          </w:p>
        </w:tc>
        <w:tc>
          <w:tcPr>
            <w:tcW w:w="3361" w:type="dxa"/>
          </w:tcPr>
          <w:p w14:paraId="51F92E83" w14:textId="77777777" w:rsidR="00411014" w:rsidRDefault="00411014" w:rsidP="008F4CA9">
            <w:pPr>
              <w:pStyle w:val="TAC"/>
              <w:rPr>
                <w:rFonts w:cs="v5.0.0"/>
                <w:lang w:eastAsia="ja-JP"/>
              </w:rPr>
            </w:pPr>
            <w:r>
              <w:rPr>
                <w:rFonts w:cs="v5.0.0"/>
                <w:lang w:eastAsia="ja-JP"/>
              </w:rPr>
              <w:t>-32 dBm/MHz</w:t>
            </w:r>
          </w:p>
        </w:tc>
      </w:tr>
    </w:tbl>
    <w:p w14:paraId="6F11ABC2" w14:textId="77777777" w:rsidR="00411014" w:rsidRDefault="00411014" w:rsidP="00411014">
      <w:pPr>
        <w:pStyle w:val="TH"/>
      </w:pPr>
    </w:p>
    <w:p w14:paraId="13F723AC" w14:textId="77777777" w:rsidR="00411014" w:rsidRDefault="00411014" w:rsidP="00411014">
      <w:pPr>
        <w:pStyle w:val="TH"/>
        <w:rPr>
          <w:lang w:val="en-US"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UL subband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11014" w14:paraId="0A7C8E16" w14:textId="77777777" w:rsidTr="008F4CA9">
        <w:trPr>
          <w:cantSplit/>
          <w:jc w:val="center"/>
        </w:trPr>
        <w:tc>
          <w:tcPr>
            <w:tcW w:w="2596" w:type="dxa"/>
            <w:tcBorders>
              <w:top w:val="single" w:sz="6" w:space="0" w:color="auto"/>
              <w:left w:val="single" w:sz="6" w:space="0" w:color="auto"/>
              <w:bottom w:val="single" w:sz="6" w:space="0" w:color="auto"/>
              <w:right w:val="single" w:sz="6" w:space="0" w:color="auto"/>
            </w:tcBorders>
          </w:tcPr>
          <w:p w14:paraId="0B202A12" w14:textId="77777777" w:rsidR="00411014" w:rsidRDefault="00411014" w:rsidP="008F4CA9">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6BFAAAEF" w14:textId="77777777" w:rsidR="00411014" w:rsidRDefault="00411014" w:rsidP="008F4CA9">
            <w:pPr>
              <w:pStyle w:val="TAH"/>
              <w:rPr>
                <w:rFonts w:cs="v5.0.0"/>
              </w:rPr>
            </w:pPr>
            <w:r>
              <w:rPr>
                <w:rFonts w:cs="v5.0.0"/>
              </w:rPr>
              <w:t xml:space="preserve">Filter on the assigned </w:t>
            </w:r>
            <w:r>
              <w:rPr>
                <w:rFonts w:cs="v5.0.0" w:hint="eastAsia"/>
                <w:lang w:val="en-US" w:eastAsia="zh-CN"/>
              </w:rPr>
              <w:t>UL subband</w:t>
            </w:r>
            <w:r>
              <w:rPr>
                <w:rFonts w:cs="v5.0.0"/>
              </w:rPr>
              <w:t xml:space="preserve"> and corresponding filter bandwidth</w:t>
            </w:r>
          </w:p>
        </w:tc>
      </w:tr>
      <w:tr w:rsidR="00411014" w14:paraId="74D84F3E" w14:textId="77777777" w:rsidTr="008F4CA9">
        <w:trPr>
          <w:cantSplit/>
          <w:jc w:val="center"/>
        </w:trPr>
        <w:tc>
          <w:tcPr>
            <w:tcW w:w="2596" w:type="dxa"/>
            <w:tcBorders>
              <w:top w:val="single" w:sz="6" w:space="0" w:color="auto"/>
              <w:left w:val="single" w:sz="6" w:space="0" w:color="auto"/>
              <w:bottom w:val="single" w:sz="6" w:space="0" w:color="auto"/>
              <w:right w:val="single" w:sz="6" w:space="0" w:color="auto"/>
            </w:tcBorders>
          </w:tcPr>
          <w:p w14:paraId="67638DD3" w14:textId="77777777" w:rsidR="00411014" w:rsidRDefault="00411014" w:rsidP="008F4CA9">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7144BB74" w14:textId="77777777" w:rsidR="00411014" w:rsidRDefault="00411014" w:rsidP="008F4CA9">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he declared bandwidth of UL subband)</w:t>
            </w:r>
          </w:p>
        </w:tc>
      </w:tr>
    </w:tbl>
    <w:p w14:paraId="2964F257" w14:textId="77777777" w:rsidR="00411014" w:rsidRDefault="00411014" w:rsidP="00411014"/>
    <w:p w14:paraId="20B1ADFA" w14:textId="77777777" w:rsidR="00411014" w:rsidRDefault="00411014" w:rsidP="00411014">
      <w:pPr>
        <w:pStyle w:val="Heading4"/>
        <w:numPr>
          <w:ilvl w:val="0"/>
          <w:numId w:val="0"/>
        </w:numPr>
        <w:tabs>
          <w:tab w:val="left" w:pos="2000"/>
        </w:tabs>
        <w:rPr>
          <w:i/>
        </w:rPr>
      </w:pPr>
      <w:bookmarkStart w:id="5" w:name="_Toc212538292"/>
      <w:r>
        <w:rPr>
          <w:rFonts w:hint="eastAsia"/>
          <w:lang w:val="en-US" w:eastAsia="zh-CN"/>
        </w:rPr>
        <w:t>12</w:t>
      </w:r>
      <w:r>
        <w:t>.</w:t>
      </w:r>
      <w:r>
        <w:rPr>
          <w:rFonts w:hint="eastAsia"/>
          <w:lang w:val="en-US" w:eastAsia="zh-CN"/>
        </w:rPr>
        <w:t>2</w:t>
      </w:r>
      <w:r>
        <w:t>.</w:t>
      </w:r>
      <w:r>
        <w:rPr>
          <w:rFonts w:hint="eastAsia"/>
          <w:lang w:val="en-US" w:eastAsia="zh-CN"/>
        </w:rPr>
        <w:t>9</w:t>
      </w:r>
      <w:r>
        <w:t>.</w:t>
      </w:r>
      <w:r>
        <w:rPr>
          <w:rFonts w:hint="eastAsia"/>
          <w:lang w:val="en-US" w:eastAsia="zh-CN"/>
        </w:rPr>
        <w:t>3</w:t>
      </w:r>
      <w:r>
        <w:rPr>
          <w:lang w:val="en-US" w:eastAsia="zh-CN"/>
        </w:rPr>
        <w:tab/>
      </w:r>
      <w:r>
        <w:t xml:space="preserve">Minimum requirement for </w:t>
      </w:r>
      <w:r>
        <w:rPr>
          <w:rFonts w:hint="eastAsia"/>
          <w:i/>
          <w:lang w:val="en-US" w:eastAsia="zh-CN"/>
        </w:rPr>
        <w:t xml:space="preserve">SBFD </w:t>
      </w:r>
      <w:r>
        <w:rPr>
          <w:i/>
        </w:rPr>
        <w:t>BS type 1-H</w:t>
      </w:r>
      <w:bookmarkEnd w:id="5"/>
    </w:p>
    <w:p w14:paraId="5B6C1667" w14:textId="77777777" w:rsidR="00411014" w:rsidRDefault="00411014" w:rsidP="00411014">
      <w:r>
        <w:t>The</w:t>
      </w:r>
      <w:r>
        <w:rPr>
          <w:rFonts w:hint="eastAsia"/>
          <w:lang w:val="en-US" w:eastAsia="zh-CN"/>
        </w:rPr>
        <w:t xml:space="preserve"> ICASL</w:t>
      </w:r>
      <w:r>
        <w:t xml:space="preserve"> requirements are that for each </w:t>
      </w:r>
      <w:r>
        <w:rPr>
          <w:i/>
        </w:rPr>
        <w:t>TAB connector TX min cell group</w:t>
      </w:r>
      <w:r>
        <w:t xml:space="preserve"> and each applicable </w:t>
      </w:r>
      <w:r>
        <w:rPr>
          <w:i/>
        </w:rPr>
        <w:t>basic limit</w:t>
      </w:r>
      <w:r>
        <w:t xml:space="preserve"> in clause </w:t>
      </w:r>
      <w:r>
        <w:rPr>
          <w:rFonts w:hint="eastAsia"/>
          <w:lang w:val="en-US" w:eastAsia="zh-CN"/>
        </w:rPr>
        <w:t>12</w:t>
      </w:r>
      <w:r>
        <w:t>.</w:t>
      </w:r>
      <w:r>
        <w:rPr>
          <w:rFonts w:hint="eastAsia"/>
          <w:lang w:val="en-US" w:eastAsia="zh-CN"/>
        </w:rPr>
        <w:t>2</w:t>
      </w:r>
      <w:r>
        <w:t>.</w:t>
      </w:r>
      <w:r>
        <w:rPr>
          <w:rFonts w:hint="eastAsia"/>
          <w:lang w:val="en-US" w:eastAsia="zh-CN"/>
        </w:rPr>
        <w:t>9</w:t>
      </w:r>
      <w:r>
        <w:t xml:space="preserve">.2,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w:t>
      </w:r>
      <w:proofErr w:type="gramStart"/>
      <w:r>
        <w:t>N</w:t>
      </w:r>
      <w:r>
        <w:rPr>
          <w:vertAlign w:val="subscript"/>
        </w:rPr>
        <w:t>TXU,countedpercell</w:t>
      </w:r>
      <w:proofErr w:type="gramEnd"/>
      <w:r>
        <w:t>).</w:t>
      </w:r>
    </w:p>
    <w:p w14:paraId="5CA44B4D" w14:textId="77777777" w:rsidR="00411014" w:rsidRDefault="00411014" w:rsidP="00411014">
      <w:pPr>
        <w:pStyle w:val="NO"/>
      </w:pPr>
      <w:r>
        <w:lastRenderedPageBreak/>
        <w:t>NOTE:</w:t>
      </w:r>
      <w:r>
        <w:tab/>
        <w:t xml:space="preserve">Conformance to the </w:t>
      </w:r>
      <w:r>
        <w:rPr>
          <w:rFonts w:hint="eastAsia"/>
          <w:lang w:val="en-US" w:eastAsia="zh-CN"/>
        </w:rPr>
        <w:t>in-channel adjacent subband leakage requirement</w:t>
      </w:r>
      <w:r>
        <w:t xml:space="preserve"> can be demonstrated by meeting at least one of the following criteria as determined by the manufacturer:</w:t>
      </w:r>
    </w:p>
    <w:p w14:paraId="25E9B9AB" w14:textId="77777777" w:rsidR="00411014" w:rsidRDefault="00411014" w:rsidP="00411014">
      <w:pPr>
        <w:pStyle w:val="NO"/>
      </w:pPr>
      <w:r>
        <w:tab/>
        <w:t>1)</w:t>
      </w:r>
      <w:r>
        <w:tab/>
        <w:t xml:space="preserve">The sum of the </w:t>
      </w:r>
      <w:r>
        <w:rPr>
          <w:rFonts w:hint="eastAsia"/>
          <w:lang w:val="en-US" w:eastAsia="zh-CN"/>
        </w:rPr>
        <w:t>in-channel adjacent subband leakage</w:t>
      </w:r>
      <w:r>
        <w:t xml:space="preserve">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2848FCB" w14:textId="77777777" w:rsidR="00411014" w:rsidRDefault="00411014" w:rsidP="00411014">
      <w:pPr>
        <w:pStyle w:val="NO"/>
      </w:pPr>
      <w:r>
        <w:tab/>
        <w:t>Or</w:t>
      </w:r>
    </w:p>
    <w:p w14:paraId="3662E4A9" w14:textId="095363AE" w:rsidR="00183958" w:rsidRDefault="00411014" w:rsidP="00927E18">
      <w:pPr>
        <w:pStyle w:val="NO"/>
      </w:pPr>
      <w:r>
        <w:tab/>
        <w:t>2)</w:t>
      </w:r>
      <w:r>
        <w:tab/>
        <w:t xml:space="preserve">The </w:t>
      </w:r>
      <w:r>
        <w:rPr>
          <w:rFonts w:hint="eastAsia"/>
          <w:lang w:val="en-US" w:eastAsia="zh-CN"/>
        </w:rPr>
        <w:t>in-channel adjacent subband leakage</w:t>
      </w:r>
      <w:r>
        <w:t xml:space="preserve"> power at each </w:t>
      </w:r>
      <w:r>
        <w:rPr>
          <w:i/>
        </w:rPr>
        <w:t>TAB connector</w:t>
      </w:r>
      <w:r>
        <w:t xml:space="preserve"> shall be less than or equal to the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7B585E4" w14:textId="187E2B97" w:rsidR="003F5021" w:rsidRDefault="003F5021" w:rsidP="003F5021">
      <w:pPr>
        <w:pStyle w:val="Proposal"/>
        <w:rPr>
          <w:lang w:eastAsia="zh-CN"/>
        </w:rPr>
      </w:pPr>
      <w:r>
        <w:rPr>
          <w:lang w:eastAsia="zh-CN"/>
        </w:rPr>
        <w:t xml:space="preserve"> </w:t>
      </w:r>
      <w:r>
        <w:t>In-channel adjacent subband leakage needs to be included in transmitter test specifications.</w:t>
      </w:r>
    </w:p>
    <w:p w14:paraId="6F5A9A77" w14:textId="60C7AFF0" w:rsidR="0096304C" w:rsidRDefault="0096304C" w:rsidP="007B5411">
      <w:pPr>
        <w:rPr>
          <w:lang w:eastAsia="zh-CN"/>
        </w:rPr>
      </w:pPr>
      <w:r>
        <w:rPr>
          <w:lang w:eastAsia="zh-CN"/>
        </w:rPr>
        <w:t xml:space="preserve">There is still ongoing discussion regarding the necessity </w:t>
      </w:r>
      <w:r w:rsidRPr="007B5411">
        <w:rPr>
          <w:lang w:val="en-US" w:eastAsia="zh-CN"/>
        </w:rPr>
        <w:t>of the additional 3dB relaxation of ACLR absolute basic limit for band n104</w:t>
      </w:r>
      <w:r>
        <w:rPr>
          <w:lang w:val="en-US" w:eastAsia="zh-CN"/>
        </w:rPr>
        <w:t xml:space="preserve">. </w:t>
      </w:r>
      <w:r w:rsidR="00927E18">
        <w:t xml:space="preserve">We must note immediately that there is no additional relaxation in the legacy ACLR </w:t>
      </w:r>
      <w:r w:rsidR="00927E18" w:rsidRPr="006C6B7B">
        <w:rPr>
          <w:i/>
          <w:iCs/>
        </w:rPr>
        <w:t>absolute</w:t>
      </w:r>
      <w:r w:rsidR="00927E18">
        <w:t xml:space="preserve"> basic limit for band n104. There is a relaxation only in the </w:t>
      </w:r>
      <w:r w:rsidR="00927E18" w:rsidRPr="006C6B7B">
        <w:rPr>
          <w:i/>
          <w:iCs/>
        </w:rPr>
        <w:t>relative</w:t>
      </w:r>
      <w:r w:rsidR="00927E18">
        <w:t xml:space="preserve"> ACLR for legacy. As RAN4 has agreed to only use the absolute limit for in-channel adjacent subband leakage, there should not be any additional relaxation for band n104</w:t>
      </w:r>
      <w:r>
        <w:rPr>
          <w:lang w:eastAsia="zh-CN"/>
        </w:rPr>
        <w:t>.</w:t>
      </w:r>
    </w:p>
    <w:p w14:paraId="069DE8F5" w14:textId="175EF876" w:rsidR="00BA2AD8" w:rsidRPr="00BA2AD8" w:rsidRDefault="00927E18" w:rsidP="003F5021">
      <w:pPr>
        <w:pStyle w:val="Proposal"/>
        <w:rPr>
          <w:lang w:eastAsia="zh-CN"/>
        </w:rPr>
      </w:pPr>
      <w:r>
        <w:t xml:space="preserve"> </w:t>
      </w:r>
      <w:r w:rsidR="004E1559">
        <w:t>RAN4 not to introduce additional relaxation for the in-channel adjacent subband leakage for band n104</w:t>
      </w:r>
      <w:r w:rsidR="00474D3A">
        <w:t>.</w:t>
      </w:r>
      <w:bookmarkStart w:id="6" w:name="OLE_LINK5"/>
      <w:bookmarkStart w:id="7" w:name="_Hlk118714984"/>
    </w:p>
    <w:bookmarkEnd w:id="1"/>
    <w:bookmarkEnd w:id="6"/>
    <w:bookmarkEnd w:id="7"/>
    <w:p w14:paraId="10445A01" w14:textId="0B2644EC" w:rsidR="00885580" w:rsidRDefault="007820D0" w:rsidP="00885580">
      <w:pPr>
        <w:pStyle w:val="Heading1"/>
      </w:pPr>
      <w:r>
        <w:t>Conclusion</w:t>
      </w:r>
    </w:p>
    <w:p w14:paraId="7FF03AAF" w14:textId="35E6BD38" w:rsidR="006350BC" w:rsidRDefault="007C045B" w:rsidP="00417026">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DF7A76">
        <w:rPr>
          <w:rStyle w:val="normaltextrun"/>
        </w:rPr>
        <w:t xml:space="preserve"> </w:t>
      </w:r>
      <w:r w:rsidR="007B0B72">
        <w:rPr>
          <w:rStyle w:val="normaltextrun"/>
        </w:rPr>
        <w:t xml:space="preserve">BS RF requirements </w:t>
      </w:r>
      <w:r w:rsidR="00743C6C">
        <w:rPr>
          <w:rStyle w:val="normaltextrun"/>
        </w:rPr>
        <w:t xml:space="preserve">for SBFD operation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6350BC">
        <w:rPr>
          <w:rStyle w:val="normaltextrun"/>
        </w:rPr>
        <w:t>observations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p>
    <w:p w14:paraId="3C365AE3" w14:textId="2E37C3A6" w:rsidR="003F5021" w:rsidRDefault="003F5021" w:rsidP="008521C8">
      <w:pPr>
        <w:pStyle w:val="Proposal"/>
        <w:numPr>
          <w:ilvl w:val="0"/>
          <w:numId w:val="31"/>
        </w:numPr>
      </w:pPr>
      <w:r>
        <w:t xml:space="preserve"> In-channel adjacent subband leakage needs to be included in transmitter test specifications. </w:t>
      </w:r>
    </w:p>
    <w:p w14:paraId="115FF84D" w14:textId="75BA5CC9" w:rsidR="008521C8" w:rsidRPr="0029754A" w:rsidRDefault="00F82793" w:rsidP="008521C8">
      <w:pPr>
        <w:pStyle w:val="Proposal"/>
        <w:numPr>
          <w:ilvl w:val="0"/>
          <w:numId w:val="31"/>
        </w:numPr>
      </w:pPr>
      <w:r>
        <w:t xml:space="preserve"> </w:t>
      </w:r>
      <w:r w:rsidR="008521C8">
        <w:t>RAN4 not to introduce additional relaxation for the in-channel adjacent subband leakage for band n104</w:t>
      </w:r>
      <w:r w:rsidR="00FF17D4">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7E8A381" w14:textId="4B2FFC68" w:rsidR="008C37EF" w:rsidRPr="003F0B1C" w:rsidRDefault="003F0B1C" w:rsidP="003F0B1C">
      <w:pPr>
        <w:pStyle w:val="ListParagraph"/>
        <w:numPr>
          <w:ilvl w:val="0"/>
          <w:numId w:val="4"/>
        </w:numPr>
        <w:jc w:val="both"/>
        <w:rPr>
          <w:sz w:val="20"/>
          <w:szCs w:val="20"/>
          <w:lang w:val="en-US"/>
        </w:rPr>
      </w:pPr>
      <w:r w:rsidRPr="00CA65E1">
        <w:rPr>
          <w:sz w:val="20"/>
          <w:szCs w:val="20"/>
          <w:lang w:val="en-US"/>
        </w:rPr>
        <w:t>R</w:t>
      </w:r>
      <w:r>
        <w:rPr>
          <w:sz w:val="20"/>
          <w:szCs w:val="20"/>
          <w:lang w:val="en-US"/>
        </w:rPr>
        <w:t>4</w:t>
      </w:r>
      <w:r w:rsidRPr="00CA65E1">
        <w:rPr>
          <w:sz w:val="20"/>
          <w:szCs w:val="20"/>
          <w:lang w:val="en-US"/>
        </w:rPr>
        <w:t>-25</w:t>
      </w:r>
      <w:r>
        <w:rPr>
          <w:sz w:val="20"/>
          <w:szCs w:val="20"/>
          <w:lang w:val="en-US"/>
        </w:rPr>
        <w:t>15063</w:t>
      </w:r>
      <w:r w:rsidRPr="00CA65E1">
        <w:rPr>
          <w:sz w:val="20"/>
          <w:szCs w:val="20"/>
          <w:lang w:val="en-US"/>
        </w:rPr>
        <w:t xml:space="preserve"> “</w:t>
      </w:r>
      <w:r w:rsidRPr="00641AE2">
        <w:rPr>
          <w:sz w:val="20"/>
          <w:szCs w:val="20"/>
          <w:lang w:val="en-US"/>
        </w:rPr>
        <w:t>Way</w:t>
      </w:r>
      <w:r>
        <w:rPr>
          <w:sz w:val="20"/>
          <w:szCs w:val="20"/>
          <w:lang w:val="en-US"/>
        </w:rPr>
        <w:t xml:space="preserve"> </w:t>
      </w:r>
      <w:r w:rsidRPr="00641AE2">
        <w:rPr>
          <w:sz w:val="20"/>
          <w:szCs w:val="20"/>
          <w:lang w:val="en-US"/>
        </w:rPr>
        <w:t xml:space="preserve">Forward for </w:t>
      </w:r>
      <w:r>
        <w:rPr>
          <w:sz w:val="20"/>
          <w:szCs w:val="20"/>
          <w:lang w:val="en-US"/>
        </w:rPr>
        <w:t>SBFD BS conformance</w:t>
      </w:r>
      <w:r w:rsidRPr="00CA65E1">
        <w:rPr>
          <w:sz w:val="20"/>
          <w:szCs w:val="20"/>
          <w:lang w:val="en-US"/>
        </w:rPr>
        <w:t>”, RAN</w:t>
      </w:r>
      <w:r>
        <w:rPr>
          <w:sz w:val="20"/>
          <w:szCs w:val="20"/>
          <w:lang w:val="en-US"/>
        </w:rPr>
        <w:t>4</w:t>
      </w:r>
      <w:r w:rsidRPr="00CA65E1">
        <w:rPr>
          <w:sz w:val="20"/>
          <w:szCs w:val="20"/>
          <w:lang w:val="en-US"/>
        </w:rPr>
        <w:t>#1</w:t>
      </w:r>
      <w:r>
        <w:rPr>
          <w:sz w:val="20"/>
          <w:szCs w:val="20"/>
          <w:lang w:val="en-US"/>
        </w:rPr>
        <w:t>16bis</w:t>
      </w:r>
      <w:r w:rsidRPr="00CA65E1">
        <w:rPr>
          <w:sz w:val="20"/>
          <w:szCs w:val="20"/>
          <w:lang w:val="en-US"/>
        </w:rPr>
        <w:t xml:space="preserve">, </w:t>
      </w:r>
      <w:r>
        <w:rPr>
          <w:sz w:val="20"/>
          <w:szCs w:val="20"/>
          <w:lang w:val="en-US"/>
        </w:rPr>
        <w:t>Prague</w:t>
      </w:r>
      <w:r w:rsidRPr="00CA65E1">
        <w:rPr>
          <w:sz w:val="20"/>
          <w:szCs w:val="20"/>
          <w:lang w:val="en-US"/>
        </w:rPr>
        <w:t xml:space="preserve">, </w:t>
      </w:r>
      <w:r>
        <w:rPr>
          <w:sz w:val="20"/>
          <w:szCs w:val="20"/>
          <w:lang w:val="en-US"/>
        </w:rPr>
        <w:t>Czech</w:t>
      </w:r>
      <w:r w:rsidRPr="00CA65E1">
        <w:rPr>
          <w:sz w:val="20"/>
          <w:szCs w:val="20"/>
          <w:lang w:val="en-US"/>
        </w:rPr>
        <w:t>, 1</w:t>
      </w:r>
      <w:r>
        <w:rPr>
          <w:sz w:val="20"/>
          <w:szCs w:val="20"/>
          <w:lang w:val="en-US"/>
        </w:rPr>
        <w:t>3</w:t>
      </w:r>
      <w:r w:rsidRPr="00641AE2">
        <w:rPr>
          <w:sz w:val="20"/>
          <w:szCs w:val="20"/>
          <w:vertAlign w:val="superscript"/>
          <w:lang w:val="en-US"/>
        </w:rPr>
        <w:t>th</w:t>
      </w:r>
      <w:r>
        <w:rPr>
          <w:sz w:val="20"/>
          <w:szCs w:val="20"/>
          <w:lang w:val="en-US"/>
        </w:rPr>
        <w:t xml:space="preserve"> – </w:t>
      </w:r>
      <w:r w:rsidRPr="00CA65E1">
        <w:rPr>
          <w:sz w:val="20"/>
          <w:szCs w:val="20"/>
          <w:lang w:val="en-US"/>
        </w:rPr>
        <w:t>1</w:t>
      </w:r>
      <w:r>
        <w:rPr>
          <w:sz w:val="20"/>
          <w:szCs w:val="20"/>
          <w:lang w:val="en-US"/>
        </w:rPr>
        <w:t>7</w:t>
      </w:r>
      <w:r w:rsidRPr="00641AE2">
        <w:rPr>
          <w:sz w:val="20"/>
          <w:szCs w:val="20"/>
          <w:vertAlign w:val="superscript"/>
          <w:lang w:val="en-US"/>
        </w:rPr>
        <w:t>th</w:t>
      </w:r>
      <w:r>
        <w:rPr>
          <w:sz w:val="20"/>
          <w:szCs w:val="20"/>
          <w:lang w:val="en-US"/>
        </w:rPr>
        <w:t xml:space="preserve"> </w:t>
      </w:r>
      <w:proofErr w:type="gramStart"/>
      <w:r>
        <w:rPr>
          <w:sz w:val="20"/>
          <w:szCs w:val="20"/>
          <w:lang w:val="en-US"/>
        </w:rPr>
        <w:t>October</w:t>
      </w:r>
      <w:r w:rsidRPr="00CA65E1">
        <w:rPr>
          <w:sz w:val="20"/>
          <w:szCs w:val="20"/>
          <w:lang w:val="en-US"/>
        </w:rPr>
        <w:t>,</w:t>
      </w:r>
      <w:proofErr w:type="gramEnd"/>
      <w:r w:rsidRPr="00CA65E1">
        <w:rPr>
          <w:sz w:val="20"/>
          <w:szCs w:val="20"/>
          <w:lang w:val="en-US"/>
        </w:rPr>
        <w:t xml:space="preserve"> 2025.</w:t>
      </w:r>
    </w:p>
    <w:sectPr w:rsidR="008C37EF" w:rsidRPr="003F0B1C"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BFE3F" w14:textId="77777777" w:rsidR="00FD5DC2" w:rsidRDefault="00FD5DC2">
      <w:r>
        <w:separator/>
      </w:r>
    </w:p>
  </w:endnote>
  <w:endnote w:type="continuationSeparator" w:id="0">
    <w:p w14:paraId="72812353" w14:textId="77777777" w:rsidR="00FD5DC2" w:rsidRDefault="00FD5DC2">
      <w:r>
        <w:continuationSeparator/>
      </w:r>
    </w:p>
  </w:endnote>
  <w:endnote w:type="continuationNotice" w:id="1">
    <w:p w14:paraId="148447C6" w14:textId="77777777" w:rsidR="00FD5DC2" w:rsidRDefault="00FD5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D30C" w14:textId="77777777" w:rsidR="00FD5DC2" w:rsidRDefault="00FD5DC2">
      <w:r>
        <w:separator/>
      </w:r>
    </w:p>
  </w:footnote>
  <w:footnote w:type="continuationSeparator" w:id="0">
    <w:p w14:paraId="1D54A838" w14:textId="77777777" w:rsidR="00FD5DC2" w:rsidRDefault="00FD5DC2">
      <w:r>
        <w:continuationSeparator/>
      </w:r>
    </w:p>
  </w:footnote>
  <w:footnote w:type="continuationNotice" w:id="1">
    <w:p w14:paraId="73D3808B" w14:textId="77777777" w:rsidR="00FD5DC2" w:rsidRDefault="00FD5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3C804698"/>
    <w:lvl w:ilvl="0" w:tplc="840E7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0"/>
  </w:num>
  <w:num w:numId="9" w16cid:durableId="933249585">
    <w:abstractNumId w:val="2"/>
  </w:num>
  <w:num w:numId="10" w16cid:durableId="664356833">
    <w:abstractNumId w:val="17"/>
  </w:num>
  <w:num w:numId="11" w16cid:durableId="80681869">
    <w:abstractNumId w:val="8"/>
  </w:num>
  <w:num w:numId="12" w16cid:durableId="1566528953">
    <w:abstractNumId w:val="11"/>
  </w:num>
  <w:num w:numId="13" w16cid:durableId="350642282">
    <w:abstractNumId w:val="21"/>
  </w:num>
  <w:num w:numId="14" w16cid:durableId="847522526">
    <w:abstractNumId w:val="16"/>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 w:numId="30" w16cid:durableId="333728915">
    <w:abstractNumId w:val="0"/>
    <w:lvlOverride w:ilvl="0">
      <w:startOverride w:val="1"/>
    </w:lvlOverride>
  </w:num>
  <w:num w:numId="31" w16cid:durableId="1187712783">
    <w:abstractNumId w:val="9"/>
    <w:lvlOverride w:ilvl="0">
      <w:startOverride w:val="1"/>
    </w:lvlOverride>
  </w:num>
  <w:num w:numId="32" w16cid:durableId="1570191068">
    <w:abstractNumId w:val="15"/>
  </w:num>
  <w:num w:numId="33" w16cid:durableId="242223640">
    <w:abstractNumId w:val="19"/>
  </w:num>
  <w:num w:numId="34" w16cid:durableId="15199330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ABE"/>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0F4"/>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A"/>
    <w:rsid w:val="00010E2C"/>
    <w:rsid w:val="0001111C"/>
    <w:rsid w:val="0001112A"/>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2B4"/>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0EB"/>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57B"/>
    <w:rsid w:val="000276B4"/>
    <w:rsid w:val="0002771A"/>
    <w:rsid w:val="00027755"/>
    <w:rsid w:val="00027864"/>
    <w:rsid w:val="0002789E"/>
    <w:rsid w:val="00027A5E"/>
    <w:rsid w:val="00027DE9"/>
    <w:rsid w:val="00030048"/>
    <w:rsid w:val="0003072D"/>
    <w:rsid w:val="000308CB"/>
    <w:rsid w:val="00030C5A"/>
    <w:rsid w:val="0003112C"/>
    <w:rsid w:val="000314CD"/>
    <w:rsid w:val="00031972"/>
    <w:rsid w:val="00031B24"/>
    <w:rsid w:val="00031B59"/>
    <w:rsid w:val="00031BB4"/>
    <w:rsid w:val="00031C8E"/>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5FB"/>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37D68"/>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A64"/>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3A"/>
    <w:rsid w:val="00055DBC"/>
    <w:rsid w:val="00055F33"/>
    <w:rsid w:val="0005625B"/>
    <w:rsid w:val="0005639E"/>
    <w:rsid w:val="00056544"/>
    <w:rsid w:val="0005695E"/>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08"/>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3D05"/>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52B"/>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8B"/>
    <w:rsid w:val="00090CFA"/>
    <w:rsid w:val="00090DE9"/>
    <w:rsid w:val="00090E01"/>
    <w:rsid w:val="00090F51"/>
    <w:rsid w:val="00091061"/>
    <w:rsid w:val="000910D0"/>
    <w:rsid w:val="000913A1"/>
    <w:rsid w:val="000914A0"/>
    <w:rsid w:val="00091A92"/>
    <w:rsid w:val="00091BD7"/>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58B"/>
    <w:rsid w:val="000B0C45"/>
    <w:rsid w:val="000B0C77"/>
    <w:rsid w:val="000B0FE3"/>
    <w:rsid w:val="000B1028"/>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4A6"/>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4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BC4"/>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11"/>
    <w:rsid w:val="000E6322"/>
    <w:rsid w:val="000E6337"/>
    <w:rsid w:val="000E6373"/>
    <w:rsid w:val="000E66B5"/>
    <w:rsid w:val="000E6709"/>
    <w:rsid w:val="000E68A1"/>
    <w:rsid w:val="000E69F5"/>
    <w:rsid w:val="000E6C89"/>
    <w:rsid w:val="000E6D50"/>
    <w:rsid w:val="000E70EC"/>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912"/>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0B96"/>
    <w:rsid w:val="00121545"/>
    <w:rsid w:val="00121846"/>
    <w:rsid w:val="00121909"/>
    <w:rsid w:val="00121A33"/>
    <w:rsid w:val="00121A79"/>
    <w:rsid w:val="00121DB3"/>
    <w:rsid w:val="001220C0"/>
    <w:rsid w:val="0012234F"/>
    <w:rsid w:val="001223CA"/>
    <w:rsid w:val="00122839"/>
    <w:rsid w:val="00122A42"/>
    <w:rsid w:val="00122B68"/>
    <w:rsid w:val="00122DA8"/>
    <w:rsid w:val="00123145"/>
    <w:rsid w:val="0012321B"/>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69"/>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4A"/>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C98"/>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867"/>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B09"/>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BF5"/>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95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67"/>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97D2F"/>
    <w:rsid w:val="001A0136"/>
    <w:rsid w:val="001A023D"/>
    <w:rsid w:val="001A02F6"/>
    <w:rsid w:val="001A04C1"/>
    <w:rsid w:val="001A0835"/>
    <w:rsid w:val="001A08EC"/>
    <w:rsid w:val="001A0B4C"/>
    <w:rsid w:val="001A0C1D"/>
    <w:rsid w:val="001A0C63"/>
    <w:rsid w:val="001A0FA8"/>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1F"/>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38"/>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2C6A"/>
    <w:rsid w:val="001D2CF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55D"/>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294B"/>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9BC"/>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541"/>
    <w:rsid w:val="002128E3"/>
    <w:rsid w:val="00212950"/>
    <w:rsid w:val="00212E52"/>
    <w:rsid w:val="00212F78"/>
    <w:rsid w:val="00212FB8"/>
    <w:rsid w:val="00212FC4"/>
    <w:rsid w:val="002132F5"/>
    <w:rsid w:val="0021333A"/>
    <w:rsid w:val="00213561"/>
    <w:rsid w:val="002135CA"/>
    <w:rsid w:val="0021368F"/>
    <w:rsid w:val="00213709"/>
    <w:rsid w:val="002137C0"/>
    <w:rsid w:val="00213BDE"/>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673"/>
    <w:rsid w:val="00215771"/>
    <w:rsid w:val="002158FF"/>
    <w:rsid w:val="00215AAA"/>
    <w:rsid w:val="00216035"/>
    <w:rsid w:val="0021623B"/>
    <w:rsid w:val="0021626E"/>
    <w:rsid w:val="00216372"/>
    <w:rsid w:val="0021653A"/>
    <w:rsid w:val="00216588"/>
    <w:rsid w:val="0021683C"/>
    <w:rsid w:val="00216B05"/>
    <w:rsid w:val="00216B87"/>
    <w:rsid w:val="00216D2C"/>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2F1"/>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683"/>
    <w:rsid w:val="00236825"/>
    <w:rsid w:val="002368BB"/>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03"/>
    <w:rsid w:val="00245689"/>
    <w:rsid w:val="00245720"/>
    <w:rsid w:val="00245A6F"/>
    <w:rsid w:val="00245A83"/>
    <w:rsid w:val="00245E5F"/>
    <w:rsid w:val="00245FD5"/>
    <w:rsid w:val="00246104"/>
    <w:rsid w:val="00246116"/>
    <w:rsid w:val="0024624C"/>
    <w:rsid w:val="0024672A"/>
    <w:rsid w:val="00246CED"/>
    <w:rsid w:val="00246DD6"/>
    <w:rsid w:val="00246FED"/>
    <w:rsid w:val="00247049"/>
    <w:rsid w:val="002473EA"/>
    <w:rsid w:val="002477DF"/>
    <w:rsid w:val="0024789C"/>
    <w:rsid w:val="002478EE"/>
    <w:rsid w:val="00247A94"/>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4A4"/>
    <w:rsid w:val="00253947"/>
    <w:rsid w:val="002541A2"/>
    <w:rsid w:val="002542E3"/>
    <w:rsid w:val="002543C1"/>
    <w:rsid w:val="00254497"/>
    <w:rsid w:val="002549B3"/>
    <w:rsid w:val="00254AB7"/>
    <w:rsid w:val="00254BC2"/>
    <w:rsid w:val="00254BC3"/>
    <w:rsid w:val="00254CFD"/>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44D"/>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686"/>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BF4"/>
    <w:rsid w:val="00274D53"/>
    <w:rsid w:val="0027500F"/>
    <w:rsid w:val="00275074"/>
    <w:rsid w:val="0027538C"/>
    <w:rsid w:val="002754E5"/>
    <w:rsid w:val="002755FE"/>
    <w:rsid w:val="002757D5"/>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17A"/>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279"/>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6C"/>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4CA1"/>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90"/>
    <w:rsid w:val="002E53DE"/>
    <w:rsid w:val="002E542C"/>
    <w:rsid w:val="002E554A"/>
    <w:rsid w:val="002E563B"/>
    <w:rsid w:val="002E5698"/>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D25"/>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AE4"/>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571"/>
    <w:rsid w:val="00300645"/>
    <w:rsid w:val="0030090B"/>
    <w:rsid w:val="003013E9"/>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10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0FF"/>
    <w:rsid w:val="00320224"/>
    <w:rsid w:val="00320299"/>
    <w:rsid w:val="0032036C"/>
    <w:rsid w:val="003208A7"/>
    <w:rsid w:val="003209A3"/>
    <w:rsid w:val="00320A18"/>
    <w:rsid w:val="00320DBE"/>
    <w:rsid w:val="00321154"/>
    <w:rsid w:val="003211B0"/>
    <w:rsid w:val="00321252"/>
    <w:rsid w:val="003218B1"/>
    <w:rsid w:val="00321B2C"/>
    <w:rsid w:val="00321D19"/>
    <w:rsid w:val="00321EDA"/>
    <w:rsid w:val="00321F01"/>
    <w:rsid w:val="00322165"/>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F27"/>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BD3"/>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0"/>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DA4"/>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AA"/>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6FB"/>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36"/>
    <w:rsid w:val="00395A59"/>
    <w:rsid w:val="00395DE3"/>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BD5"/>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B43"/>
    <w:rsid w:val="003A7C33"/>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D58"/>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95"/>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D792C"/>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16"/>
    <w:rsid w:val="003E264F"/>
    <w:rsid w:val="003E2A2D"/>
    <w:rsid w:val="003E3290"/>
    <w:rsid w:val="003E36BC"/>
    <w:rsid w:val="003E376D"/>
    <w:rsid w:val="003E3864"/>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B1C"/>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21"/>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322"/>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014"/>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6FBB"/>
    <w:rsid w:val="0041700B"/>
    <w:rsid w:val="00417026"/>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1F"/>
    <w:rsid w:val="00427E36"/>
    <w:rsid w:val="00427F79"/>
    <w:rsid w:val="004304B7"/>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78B"/>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DF2"/>
    <w:rsid w:val="00451EDB"/>
    <w:rsid w:val="00451EEE"/>
    <w:rsid w:val="00451F30"/>
    <w:rsid w:val="00451F38"/>
    <w:rsid w:val="0045203B"/>
    <w:rsid w:val="0045264C"/>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70C"/>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D3A"/>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929"/>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6B"/>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7C5"/>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559"/>
    <w:rsid w:val="004E184D"/>
    <w:rsid w:val="004E18B3"/>
    <w:rsid w:val="004E193E"/>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7D4"/>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80"/>
    <w:rsid w:val="00504AC6"/>
    <w:rsid w:val="00504C56"/>
    <w:rsid w:val="00504CFB"/>
    <w:rsid w:val="00504D66"/>
    <w:rsid w:val="00504D75"/>
    <w:rsid w:val="00504DF6"/>
    <w:rsid w:val="00505059"/>
    <w:rsid w:val="005050F1"/>
    <w:rsid w:val="005059A9"/>
    <w:rsid w:val="00505B3F"/>
    <w:rsid w:val="00505B70"/>
    <w:rsid w:val="00505BFF"/>
    <w:rsid w:val="00505D51"/>
    <w:rsid w:val="00505EF5"/>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333"/>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8F6"/>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5D0"/>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528"/>
    <w:rsid w:val="00556E02"/>
    <w:rsid w:val="00556E32"/>
    <w:rsid w:val="00557146"/>
    <w:rsid w:val="00557472"/>
    <w:rsid w:val="005574A3"/>
    <w:rsid w:val="00557917"/>
    <w:rsid w:val="0055797B"/>
    <w:rsid w:val="0056031A"/>
    <w:rsid w:val="00560353"/>
    <w:rsid w:val="005604F1"/>
    <w:rsid w:val="00560623"/>
    <w:rsid w:val="005606A4"/>
    <w:rsid w:val="005607B8"/>
    <w:rsid w:val="00560A28"/>
    <w:rsid w:val="00560B69"/>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0E62"/>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765"/>
    <w:rsid w:val="00575852"/>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55"/>
    <w:rsid w:val="005941EF"/>
    <w:rsid w:val="00594399"/>
    <w:rsid w:val="005944E5"/>
    <w:rsid w:val="005944E8"/>
    <w:rsid w:val="00594560"/>
    <w:rsid w:val="00594699"/>
    <w:rsid w:val="00594842"/>
    <w:rsid w:val="00594C23"/>
    <w:rsid w:val="00594D22"/>
    <w:rsid w:val="00594DB1"/>
    <w:rsid w:val="005952B2"/>
    <w:rsid w:val="005952E7"/>
    <w:rsid w:val="0059535E"/>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2A6"/>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A71"/>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1EB"/>
    <w:rsid w:val="005D3542"/>
    <w:rsid w:val="005D3755"/>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D7BA7"/>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6E93"/>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A55"/>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7A7"/>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797"/>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651"/>
    <w:rsid w:val="00632BA2"/>
    <w:rsid w:val="0063358A"/>
    <w:rsid w:val="00633BF2"/>
    <w:rsid w:val="00633F67"/>
    <w:rsid w:val="00633F94"/>
    <w:rsid w:val="0063412B"/>
    <w:rsid w:val="00634457"/>
    <w:rsid w:val="006345C3"/>
    <w:rsid w:val="006346B4"/>
    <w:rsid w:val="00634D4E"/>
    <w:rsid w:val="006350BC"/>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37DF1"/>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6D57"/>
    <w:rsid w:val="00646D90"/>
    <w:rsid w:val="006470FE"/>
    <w:rsid w:val="0064721B"/>
    <w:rsid w:val="0064725F"/>
    <w:rsid w:val="006475E6"/>
    <w:rsid w:val="00647779"/>
    <w:rsid w:val="00647792"/>
    <w:rsid w:val="006477DB"/>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6"/>
    <w:rsid w:val="006647CE"/>
    <w:rsid w:val="00664BB4"/>
    <w:rsid w:val="00664DA3"/>
    <w:rsid w:val="00664E37"/>
    <w:rsid w:val="00664E8C"/>
    <w:rsid w:val="00664F2C"/>
    <w:rsid w:val="00665215"/>
    <w:rsid w:val="006652E3"/>
    <w:rsid w:val="00665468"/>
    <w:rsid w:val="006656F5"/>
    <w:rsid w:val="006658A1"/>
    <w:rsid w:val="0066594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4F24"/>
    <w:rsid w:val="00675245"/>
    <w:rsid w:val="0067599A"/>
    <w:rsid w:val="00675CF4"/>
    <w:rsid w:val="00675E31"/>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97EF1"/>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C8B"/>
    <w:rsid w:val="006B405B"/>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381"/>
    <w:rsid w:val="006C1445"/>
    <w:rsid w:val="006C169E"/>
    <w:rsid w:val="006C16E8"/>
    <w:rsid w:val="006C174C"/>
    <w:rsid w:val="006C184D"/>
    <w:rsid w:val="006C1C61"/>
    <w:rsid w:val="006C1D6D"/>
    <w:rsid w:val="006C1EA1"/>
    <w:rsid w:val="006C1EA6"/>
    <w:rsid w:val="006C1EBA"/>
    <w:rsid w:val="006C20C5"/>
    <w:rsid w:val="006C2140"/>
    <w:rsid w:val="006C2372"/>
    <w:rsid w:val="006C24BC"/>
    <w:rsid w:val="006C278F"/>
    <w:rsid w:val="006C2C2A"/>
    <w:rsid w:val="006C3061"/>
    <w:rsid w:val="006C3084"/>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377"/>
    <w:rsid w:val="006D48E2"/>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559"/>
    <w:rsid w:val="006E5601"/>
    <w:rsid w:val="006E5672"/>
    <w:rsid w:val="006E577D"/>
    <w:rsid w:val="006E5838"/>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8EC"/>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0EAC"/>
    <w:rsid w:val="0071118B"/>
    <w:rsid w:val="0071137E"/>
    <w:rsid w:val="00711C66"/>
    <w:rsid w:val="00711E13"/>
    <w:rsid w:val="007125F5"/>
    <w:rsid w:val="00712CEC"/>
    <w:rsid w:val="00712CEE"/>
    <w:rsid w:val="00712EDA"/>
    <w:rsid w:val="007131BD"/>
    <w:rsid w:val="007136D0"/>
    <w:rsid w:val="00713809"/>
    <w:rsid w:val="00713A08"/>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28"/>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85F"/>
    <w:rsid w:val="00740A7F"/>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6C"/>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7C"/>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8CD"/>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9C4"/>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1CF9"/>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411"/>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97B"/>
    <w:rsid w:val="007C4AC1"/>
    <w:rsid w:val="007C4B0F"/>
    <w:rsid w:val="007C4BE4"/>
    <w:rsid w:val="007C4DAD"/>
    <w:rsid w:val="007C4DD8"/>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279"/>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084"/>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44D"/>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1F"/>
    <w:rsid w:val="008136E6"/>
    <w:rsid w:val="00813874"/>
    <w:rsid w:val="00813928"/>
    <w:rsid w:val="008139F5"/>
    <w:rsid w:val="00814588"/>
    <w:rsid w:val="00814640"/>
    <w:rsid w:val="00814AC8"/>
    <w:rsid w:val="00814F8A"/>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2CBF"/>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277"/>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1C8"/>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4C2"/>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820"/>
    <w:rsid w:val="00871C11"/>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8A1"/>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8F6"/>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4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492"/>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B1D"/>
    <w:rsid w:val="008B4F75"/>
    <w:rsid w:val="008B4FCD"/>
    <w:rsid w:val="008B5071"/>
    <w:rsid w:val="008B5290"/>
    <w:rsid w:val="008B5633"/>
    <w:rsid w:val="008B59B7"/>
    <w:rsid w:val="008B5EC8"/>
    <w:rsid w:val="008B639F"/>
    <w:rsid w:val="008B6A40"/>
    <w:rsid w:val="008B72EC"/>
    <w:rsid w:val="008B75EC"/>
    <w:rsid w:val="008B761E"/>
    <w:rsid w:val="008B7663"/>
    <w:rsid w:val="008C005C"/>
    <w:rsid w:val="008C017D"/>
    <w:rsid w:val="008C04A2"/>
    <w:rsid w:val="008C04DC"/>
    <w:rsid w:val="008C09D1"/>
    <w:rsid w:val="008C11CB"/>
    <w:rsid w:val="008C1246"/>
    <w:rsid w:val="008C1646"/>
    <w:rsid w:val="008C1716"/>
    <w:rsid w:val="008C18EE"/>
    <w:rsid w:val="008C1EDA"/>
    <w:rsid w:val="008C238C"/>
    <w:rsid w:val="008C275C"/>
    <w:rsid w:val="008C2CFD"/>
    <w:rsid w:val="008C2EB3"/>
    <w:rsid w:val="008C338A"/>
    <w:rsid w:val="008C37EF"/>
    <w:rsid w:val="008C39B0"/>
    <w:rsid w:val="008C3AF8"/>
    <w:rsid w:val="008C3C41"/>
    <w:rsid w:val="008C3DA6"/>
    <w:rsid w:val="008C3F52"/>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2F0"/>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2D"/>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2D08"/>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CE2"/>
    <w:rsid w:val="00916EBC"/>
    <w:rsid w:val="00916EC2"/>
    <w:rsid w:val="009170DA"/>
    <w:rsid w:val="0091727D"/>
    <w:rsid w:val="00917416"/>
    <w:rsid w:val="00917441"/>
    <w:rsid w:val="009178AB"/>
    <w:rsid w:val="00917B10"/>
    <w:rsid w:val="00917B35"/>
    <w:rsid w:val="00917B6A"/>
    <w:rsid w:val="009200EE"/>
    <w:rsid w:val="00920327"/>
    <w:rsid w:val="0092049B"/>
    <w:rsid w:val="00920A38"/>
    <w:rsid w:val="00920C0F"/>
    <w:rsid w:val="00920D23"/>
    <w:rsid w:val="00920D8F"/>
    <w:rsid w:val="00920ECE"/>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F2B"/>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E18"/>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A8"/>
    <w:rsid w:val="009449B2"/>
    <w:rsid w:val="00944A11"/>
    <w:rsid w:val="00944A82"/>
    <w:rsid w:val="00944BA5"/>
    <w:rsid w:val="00944D4C"/>
    <w:rsid w:val="009451D8"/>
    <w:rsid w:val="00945543"/>
    <w:rsid w:val="009458E5"/>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48A2"/>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8A0"/>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4C"/>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C7"/>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94D"/>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251"/>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877"/>
    <w:rsid w:val="00996CD2"/>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4C86"/>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638"/>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6DE"/>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8C5"/>
    <w:rsid w:val="009C599A"/>
    <w:rsid w:val="009C5AA5"/>
    <w:rsid w:val="009C5EFF"/>
    <w:rsid w:val="009C60B5"/>
    <w:rsid w:val="009C6229"/>
    <w:rsid w:val="009C63D4"/>
    <w:rsid w:val="009C650E"/>
    <w:rsid w:val="009C6BBA"/>
    <w:rsid w:val="009C6F67"/>
    <w:rsid w:val="009C70DB"/>
    <w:rsid w:val="009C7468"/>
    <w:rsid w:val="009C75D1"/>
    <w:rsid w:val="009C774A"/>
    <w:rsid w:val="009C77C1"/>
    <w:rsid w:val="009C77FA"/>
    <w:rsid w:val="009C7904"/>
    <w:rsid w:val="009C7D60"/>
    <w:rsid w:val="009D0144"/>
    <w:rsid w:val="009D11CE"/>
    <w:rsid w:val="009D162E"/>
    <w:rsid w:val="009D166B"/>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2EC"/>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38E"/>
    <w:rsid w:val="009E74F0"/>
    <w:rsid w:val="009E762B"/>
    <w:rsid w:val="009E7A71"/>
    <w:rsid w:val="009E7D0A"/>
    <w:rsid w:val="009E7F23"/>
    <w:rsid w:val="009F002A"/>
    <w:rsid w:val="009F0388"/>
    <w:rsid w:val="009F0649"/>
    <w:rsid w:val="009F072F"/>
    <w:rsid w:val="009F0768"/>
    <w:rsid w:val="009F07C3"/>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1F6"/>
    <w:rsid w:val="009F457D"/>
    <w:rsid w:val="009F4A44"/>
    <w:rsid w:val="009F4C47"/>
    <w:rsid w:val="009F4CE9"/>
    <w:rsid w:val="009F4F53"/>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3AF"/>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657"/>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499"/>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B6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2B0"/>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2FBF"/>
    <w:rsid w:val="00A83346"/>
    <w:rsid w:val="00A83551"/>
    <w:rsid w:val="00A836EC"/>
    <w:rsid w:val="00A83B48"/>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ADD"/>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929"/>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53"/>
    <w:rsid w:val="00AC4E78"/>
    <w:rsid w:val="00AC4F62"/>
    <w:rsid w:val="00AC5075"/>
    <w:rsid w:val="00AC54D5"/>
    <w:rsid w:val="00AC5820"/>
    <w:rsid w:val="00AC5B50"/>
    <w:rsid w:val="00AC5CBC"/>
    <w:rsid w:val="00AC5FAD"/>
    <w:rsid w:val="00AC60B4"/>
    <w:rsid w:val="00AC6585"/>
    <w:rsid w:val="00AC67B6"/>
    <w:rsid w:val="00AC696B"/>
    <w:rsid w:val="00AC6C07"/>
    <w:rsid w:val="00AC6CE2"/>
    <w:rsid w:val="00AC70AC"/>
    <w:rsid w:val="00AC70BE"/>
    <w:rsid w:val="00AC753A"/>
    <w:rsid w:val="00AC76CF"/>
    <w:rsid w:val="00AC782C"/>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C62"/>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973"/>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A05"/>
    <w:rsid w:val="00B03B43"/>
    <w:rsid w:val="00B04048"/>
    <w:rsid w:val="00B041B5"/>
    <w:rsid w:val="00B04C51"/>
    <w:rsid w:val="00B04D83"/>
    <w:rsid w:val="00B04F3D"/>
    <w:rsid w:val="00B05417"/>
    <w:rsid w:val="00B055DF"/>
    <w:rsid w:val="00B05702"/>
    <w:rsid w:val="00B05C14"/>
    <w:rsid w:val="00B05E22"/>
    <w:rsid w:val="00B0670B"/>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4428"/>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CFF"/>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5D"/>
    <w:rsid w:val="00B24BCB"/>
    <w:rsid w:val="00B24E88"/>
    <w:rsid w:val="00B250B1"/>
    <w:rsid w:val="00B2513A"/>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1A1"/>
    <w:rsid w:val="00B37313"/>
    <w:rsid w:val="00B37571"/>
    <w:rsid w:val="00B375F4"/>
    <w:rsid w:val="00B400A0"/>
    <w:rsid w:val="00B40126"/>
    <w:rsid w:val="00B40217"/>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0D2"/>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2E6"/>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2E21"/>
    <w:rsid w:val="00B93008"/>
    <w:rsid w:val="00B93191"/>
    <w:rsid w:val="00B93553"/>
    <w:rsid w:val="00B93F4D"/>
    <w:rsid w:val="00B94026"/>
    <w:rsid w:val="00B9406D"/>
    <w:rsid w:val="00B94389"/>
    <w:rsid w:val="00B94501"/>
    <w:rsid w:val="00B946A3"/>
    <w:rsid w:val="00B94862"/>
    <w:rsid w:val="00B94B83"/>
    <w:rsid w:val="00B94BA7"/>
    <w:rsid w:val="00B94C75"/>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02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31C"/>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1F9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93"/>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4EF2"/>
    <w:rsid w:val="00BD5842"/>
    <w:rsid w:val="00BD598A"/>
    <w:rsid w:val="00BD5C6B"/>
    <w:rsid w:val="00BD5C7A"/>
    <w:rsid w:val="00BD5EEE"/>
    <w:rsid w:val="00BD5FF7"/>
    <w:rsid w:val="00BD61BA"/>
    <w:rsid w:val="00BD648D"/>
    <w:rsid w:val="00BD67A8"/>
    <w:rsid w:val="00BD6AB6"/>
    <w:rsid w:val="00BD6BA6"/>
    <w:rsid w:val="00BD6CA8"/>
    <w:rsid w:val="00BD6DB2"/>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05"/>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02"/>
    <w:rsid w:val="00BF4D35"/>
    <w:rsid w:val="00BF4D5B"/>
    <w:rsid w:val="00BF5049"/>
    <w:rsid w:val="00BF5080"/>
    <w:rsid w:val="00BF52C8"/>
    <w:rsid w:val="00BF55D3"/>
    <w:rsid w:val="00BF58DF"/>
    <w:rsid w:val="00BF5BC3"/>
    <w:rsid w:val="00BF5DB7"/>
    <w:rsid w:val="00BF6252"/>
    <w:rsid w:val="00BF62A8"/>
    <w:rsid w:val="00BF632C"/>
    <w:rsid w:val="00BF6794"/>
    <w:rsid w:val="00BF68F3"/>
    <w:rsid w:val="00BF6B9A"/>
    <w:rsid w:val="00BF6F6B"/>
    <w:rsid w:val="00BF711C"/>
    <w:rsid w:val="00BF7272"/>
    <w:rsid w:val="00BF748E"/>
    <w:rsid w:val="00BF750B"/>
    <w:rsid w:val="00BF760F"/>
    <w:rsid w:val="00BF7860"/>
    <w:rsid w:val="00BF7892"/>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75F"/>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A62"/>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3F32"/>
    <w:rsid w:val="00C24227"/>
    <w:rsid w:val="00C2515B"/>
    <w:rsid w:val="00C2518D"/>
    <w:rsid w:val="00C2525B"/>
    <w:rsid w:val="00C25266"/>
    <w:rsid w:val="00C25302"/>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189"/>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2AD"/>
    <w:rsid w:val="00C4549E"/>
    <w:rsid w:val="00C4559E"/>
    <w:rsid w:val="00C45EF5"/>
    <w:rsid w:val="00C469F6"/>
    <w:rsid w:val="00C46B7E"/>
    <w:rsid w:val="00C46D1B"/>
    <w:rsid w:val="00C470AA"/>
    <w:rsid w:val="00C4723B"/>
    <w:rsid w:val="00C474D6"/>
    <w:rsid w:val="00C47538"/>
    <w:rsid w:val="00C476F2"/>
    <w:rsid w:val="00C47745"/>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C"/>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0D0B"/>
    <w:rsid w:val="00C71662"/>
    <w:rsid w:val="00C719C2"/>
    <w:rsid w:val="00C71D0E"/>
    <w:rsid w:val="00C71D46"/>
    <w:rsid w:val="00C71FA9"/>
    <w:rsid w:val="00C72022"/>
    <w:rsid w:val="00C7235B"/>
    <w:rsid w:val="00C72776"/>
    <w:rsid w:val="00C727B3"/>
    <w:rsid w:val="00C7292E"/>
    <w:rsid w:val="00C72949"/>
    <w:rsid w:val="00C72E18"/>
    <w:rsid w:val="00C731AD"/>
    <w:rsid w:val="00C73459"/>
    <w:rsid w:val="00C73490"/>
    <w:rsid w:val="00C7380B"/>
    <w:rsid w:val="00C73B70"/>
    <w:rsid w:val="00C73C7E"/>
    <w:rsid w:val="00C74000"/>
    <w:rsid w:val="00C742B7"/>
    <w:rsid w:val="00C74421"/>
    <w:rsid w:val="00C7493F"/>
    <w:rsid w:val="00C74A51"/>
    <w:rsid w:val="00C74BF4"/>
    <w:rsid w:val="00C74C65"/>
    <w:rsid w:val="00C74CD5"/>
    <w:rsid w:val="00C74E2D"/>
    <w:rsid w:val="00C74EFF"/>
    <w:rsid w:val="00C74FFF"/>
    <w:rsid w:val="00C753CA"/>
    <w:rsid w:val="00C75411"/>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374"/>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2D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52D"/>
    <w:rsid w:val="00CA5642"/>
    <w:rsid w:val="00CA5EA8"/>
    <w:rsid w:val="00CA5F61"/>
    <w:rsid w:val="00CA620F"/>
    <w:rsid w:val="00CA6416"/>
    <w:rsid w:val="00CA68BA"/>
    <w:rsid w:val="00CA6AB5"/>
    <w:rsid w:val="00CA7563"/>
    <w:rsid w:val="00CA770B"/>
    <w:rsid w:val="00CA7A99"/>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74C"/>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9DC"/>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3B16"/>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4C4"/>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85"/>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F46"/>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588"/>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93A"/>
    <w:rsid w:val="00D75C55"/>
    <w:rsid w:val="00D75F9A"/>
    <w:rsid w:val="00D75FD1"/>
    <w:rsid w:val="00D76308"/>
    <w:rsid w:val="00D7631C"/>
    <w:rsid w:val="00D7631E"/>
    <w:rsid w:val="00D76561"/>
    <w:rsid w:val="00D76ADC"/>
    <w:rsid w:val="00D76DFB"/>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9D"/>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64C"/>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7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06F"/>
    <w:rsid w:val="00DD4165"/>
    <w:rsid w:val="00DD4262"/>
    <w:rsid w:val="00DD433A"/>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CC"/>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5B1B"/>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25F7"/>
    <w:rsid w:val="00DF31E9"/>
    <w:rsid w:val="00DF36B4"/>
    <w:rsid w:val="00DF38F4"/>
    <w:rsid w:val="00DF3A41"/>
    <w:rsid w:val="00DF3B34"/>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C4A"/>
    <w:rsid w:val="00E36C6B"/>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3FA"/>
    <w:rsid w:val="00E418EB"/>
    <w:rsid w:val="00E41A27"/>
    <w:rsid w:val="00E41AB4"/>
    <w:rsid w:val="00E41D11"/>
    <w:rsid w:val="00E41F2F"/>
    <w:rsid w:val="00E423AD"/>
    <w:rsid w:val="00E42737"/>
    <w:rsid w:val="00E4277C"/>
    <w:rsid w:val="00E42A17"/>
    <w:rsid w:val="00E42B1B"/>
    <w:rsid w:val="00E432D6"/>
    <w:rsid w:val="00E43321"/>
    <w:rsid w:val="00E4381C"/>
    <w:rsid w:val="00E43BDA"/>
    <w:rsid w:val="00E43CF0"/>
    <w:rsid w:val="00E43E31"/>
    <w:rsid w:val="00E43F0C"/>
    <w:rsid w:val="00E44906"/>
    <w:rsid w:val="00E458E2"/>
    <w:rsid w:val="00E4590D"/>
    <w:rsid w:val="00E45A74"/>
    <w:rsid w:val="00E45C77"/>
    <w:rsid w:val="00E45DC0"/>
    <w:rsid w:val="00E45FAD"/>
    <w:rsid w:val="00E4608B"/>
    <w:rsid w:val="00E460CC"/>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2E89"/>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40B"/>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9EF"/>
    <w:rsid w:val="00E80ABF"/>
    <w:rsid w:val="00E80AEE"/>
    <w:rsid w:val="00E80EEC"/>
    <w:rsid w:val="00E80FCC"/>
    <w:rsid w:val="00E811E2"/>
    <w:rsid w:val="00E81371"/>
    <w:rsid w:val="00E81729"/>
    <w:rsid w:val="00E817E0"/>
    <w:rsid w:val="00E81B98"/>
    <w:rsid w:val="00E81D53"/>
    <w:rsid w:val="00E82085"/>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358"/>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3F05"/>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E8E"/>
    <w:rsid w:val="00EB4F83"/>
    <w:rsid w:val="00EB519E"/>
    <w:rsid w:val="00EB5211"/>
    <w:rsid w:val="00EB584C"/>
    <w:rsid w:val="00EB5863"/>
    <w:rsid w:val="00EB58BD"/>
    <w:rsid w:val="00EB5C41"/>
    <w:rsid w:val="00EB5D88"/>
    <w:rsid w:val="00EB5EBB"/>
    <w:rsid w:val="00EB65C2"/>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03D"/>
    <w:rsid w:val="00ED4113"/>
    <w:rsid w:val="00ED4126"/>
    <w:rsid w:val="00ED424C"/>
    <w:rsid w:val="00ED42E2"/>
    <w:rsid w:val="00ED42F2"/>
    <w:rsid w:val="00ED44F8"/>
    <w:rsid w:val="00ED4982"/>
    <w:rsid w:val="00ED4A6D"/>
    <w:rsid w:val="00ED4B9D"/>
    <w:rsid w:val="00ED5228"/>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934"/>
    <w:rsid w:val="00EF0B76"/>
    <w:rsid w:val="00EF0C33"/>
    <w:rsid w:val="00EF1093"/>
    <w:rsid w:val="00EF1276"/>
    <w:rsid w:val="00EF158A"/>
    <w:rsid w:val="00EF16CC"/>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4EEB"/>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448"/>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9AF"/>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4BB"/>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B05"/>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4E95"/>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2C4"/>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6D12"/>
    <w:rsid w:val="00F7707C"/>
    <w:rsid w:val="00F772F0"/>
    <w:rsid w:val="00F7743E"/>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793"/>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565"/>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BB5"/>
    <w:rsid w:val="00F91CB2"/>
    <w:rsid w:val="00F91DDA"/>
    <w:rsid w:val="00F91DDE"/>
    <w:rsid w:val="00F91EDA"/>
    <w:rsid w:val="00F92620"/>
    <w:rsid w:val="00F9285D"/>
    <w:rsid w:val="00F92C42"/>
    <w:rsid w:val="00F92E82"/>
    <w:rsid w:val="00F9310D"/>
    <w:rsid w:val="00F93199"/>
    <w:rsid w:val="00F933F2"/>
    <w:rsid w:val="00F9350F"/>
    <w:rsid w:val="00F9351C"/>
    <w:rsid w:val="00F93881"/>
    <w:rsid w:val="00F9397A"/>
    <w:rsid w:val="00F93A37"/>
    <w:rsid w:val="00F93AB2"/>
    <w:rsid w:val="00F93CC5"/>
    <w:rsid w:val="00F94057"/>
    <w:rsid w:val="00F94182"/>
    <w:rsid w:val="00F9431F"/>
    <w:rsid w:val="00F944D9"/>
    <w:rsid w:val="00F9481B"/>
    <w:rsid w:val="00F94A0D"/>
    <w:rsid w:val="00F94A98"/>
    <w:rsid w:val="00F94B96"/>
    <w:rsid w:val="00F94D31"/>
    <w:rsid w:val="00F94DB3"/>
    <w:rsid w:val="00F95251"/>
    <w:rsid w:val="00F9547C"/>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0956"/>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54"/>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604"/>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5DC2"/>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1DDF"/>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7D4"/>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BBC"/>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3A368-27C0-40D1-B959-448A99B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qFormat/>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paragraph" w:customStyle="1" w:styleId="3GPP">
    <w:name w:val="3GPP 正文"/>
    <w:basedOn w:val="Normal"/>
    <w:link w:val="3GPPChar"/>
    <w:qFormat/>
    <w:rsid w:val="00B371A1"/>
    <w:pPr>
      <w:overflowPunct/>
      <w:autoSpaceDE/>
      <w:autoSpaceDN/>
      <w:adjustRightInd/>
      <w:textAlignment w:val="auto"/>
    </w:pPr>
    <w:rPr>
      <w:lang w:val="x-none" w:eastAsia="ja-JP"/>
    </w:rPr>
  </w:style>
  <w:style w:type="character" w:customStyle="1" w:styleId="3GPPChar">
    <w:name w:val="3GPP 正文 Char"/>
    <w:link w:val="3GPP"/>
    <w:rsid w:val="00B371A1"/>
    <w:rPr>
      <w:rFonts w:ascii="Times New Roman" w:hAnsi="Times New Roman"/>
      <w:lang w:val="x-none" w:eastAsia="ja-JP"/>
    </w:rPr>
  </w:style>
  <w:style w:type="table" w:customStyle="1" w:styleId="TableGrid1">
    <w:name w:val="TableGrid1"/>
    <w:basedOn w:val="TableNormal"/>
    <w:next w:val="TableGrid"/>
    <w:qFormat/>
    <w:rsid w:val="00411014"/>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11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6775370">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15846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0923634">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RBI5PAMIO524-1616901215-60954</_dlc_DocId>
    <_dlc_DocIdUrl xmlns="71c5aaf6-e6ce-465b-b873-5148d2a4c105">
      <Url>https://nokia.sharepoint.com/sites/gxp/_layouts/15/DocIdRedir.aspx?ID=RBI5PAMIO524-1616901215-60954</Url>
      <Description>RBI5PAMIO524-1616901215-60954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8290BDA-02E3-4E01-BF74-C06B671EE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3229</TotalTime>
  <Pages>3</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5272</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544</cp:revision>
  <cp:lastPrinted>2016-06-25T16:35:00Z</cp:lastPrinted>
  <dcterms:created xsi:type="dcterms:W3CDTF">2024-08-10T13:34:00Z</dcterms:created>
  <dcterms:modified xsi:type="dcterms:W3CDTF">2025-11-07T13:02:00Z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315d390a-bad5-46d1-9e49-63557da73942</vt:lpwstr>
  </property>
  <property fmtid="{D5CDD505-2E9C-101B-9397-08002B2CF9AE}" pid="9" name="MediaServiceImageTags">
    <vt:lpwstr/>
  </property>
</Properties>
</file>